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4643" w14:textId="77777777"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bookmarkStart w:id="0" w:name="_Hlk80867540"/>
      <w:bookmarkEnd w:id="0"/>
      <w:r w:rsidRPr="003A2C4E">
        <w:rPr>
          <w:noProof/>
          <w:sz w:val="160"/>
          <w:lang w:eastAsia="en-GB"/>
        </w:rPr>
        <w:drawing>
          <wp:anchor distT="0" distB="0" distL="114300" distR="114300" simplePos="0" relativeHeight="251659264" behindDoc="1" locked="0" layoutInCell="1" allowOverlap="1" wp14:anchorId="228288B9" wp14:editId="5C59A723">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bookmarkStart w:id="1" w:name="_Hlk80867537"/>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bookmarkEnd w:id="1"/>
    </w:p>
    <w:p w14:paraId="74C747C3" w14:textId="77777777" w:rsidR="00D0416B" w:rsidRDefault="00D0416B" w:rsidP="002D67F1">
      <w:pPr>
        <w:spacing w:after="0" w:line="240" w:lineRule="auto"/>
        <w:jc w:val="center"/>
        <w:rPr>
          <w:rFonts w:cs="Calibri"/>
          <w:b/>
          <w:sz w:val="48"/>
          <w:szCs w:val="48"/>
          <w:u w:val="single"/>
        </w:rPr>
      </w:pPr>
    </w:p>
    <w:p w14:paraId="1C18F25D"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04168A45" w14:textId="77777777" w:rsidR="002D67F1" w:rsidRPr="002A3077" w:rsidRDefault="002D67F1" w:rsidP="002D67F1">
      <w:pPr>
        <w:spacing w:after="0" w:line="240" w:lineRule="auto"/>
        <w:jc w:val="center"/>
        <w:rPr>
          <w:rFonts w:cs="Calibri"/>
          <w:b/>
          <w:sz w:val="16"/>
          <w:szCs w:val="16"/>
        </w:rPr>
      </w:pPr>
    </w:p>
    <w:p w14:paraId="6FC31A2F" w14:textId="7FD51B92"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D63B9E">
        <w:rPr>
          <w:rFonts w:cs="Calibri"/>
          <w:b/>
          <w:sz w:val="32"/>
          <w:szCs w:val="32"/>
        </w:rPr>
        <w:t>9</w:t>
      </w:r>
      <w:r w:rsidR="00D63B9E" w:rsidRPr="00D63B9E">
        <w:rPr>
          <w:rFonts w:cs="Calibri"/>
          <w:b/>
          <w:sz w:val="32"/>
          <w:szCs w:val="32"/>
          <w:vertAlign w:val="superscript"/>
        </w:rPr>
        <w:t>th</w:t>
      </w:r>
      <w:r w:rsidR="00D63B9E">
        <w:rPr>
          <w:rFonts w:cs="Calibri"/>
          <w:b/>
          <w:sz w:val="32"/>
          <w:szCs w:val="32"/>
        </w:rPr>
        <w:t xml:space="preserve"> </w:t>
      </w:r>
      <w:r w:rsidR="00575ED0">
        <w:rPr>
          <w:rFonts w:cs="Calibri"/>
          <w:b/>
          <w:sz w:val="32"/>
          <w:szCs w:val="32"/>
        </w:rPr>
        <w:t>March</w:t>
      </w:r>
      <w:r w:rsidR="00D63B9E">
        <w:rPr>
          <w:rFonts w:cs="Calibri"/>
          <w:b/>
          <w:sz w:val="32"/>
          <w:szCs w:val="32"/>
        </w:rPr>
        <w:t xml:space="preserve"> 2022</w:t>
      </w:r>
    </w:p>
    <w:p w14:paraId="2AD061DB" w14:textId="77777777" w:rsidR="00B956B7" w:rsidRPr="00B956B7" w:rsidRDefault="00B956B7" w:rsidP="002D67F1">
      <w:pPr>
        <w:spacing w:after="0" w:line="240" w:lineRule="auto"/>
        <w:jc w:val="center"/>
        <w:rPr>
          <w:rFonts w:ascii="Times New Roman" w:hAnsi="Times New Roman"/>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87"/>
        <w:gridCol w:w="6959"/>
        <w:gridCol w:w="1097"/>
      </w:tblGrid>
      <w:tr w:rsidR="00B44D30" w:rsidRPr="009E05CA" w14:paraId="3A977EA1" w14:textId="77777777" w:rsidTr="004461FF">
        <w:tc>
          <w:tcPr>
            <w:tcW w:w="2145" w:type="dxa"/>
            <w:gridSpan w:val="2"/>
          </w:tcPr>
          <w:p w14:paraId="1746CDE0"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056" w:type="dxa"/>
            <w:gridSpan w:val="2"/>
            <w:shd w:val="clear" w:color="auto" w:fill="auto"/>
          </w:tcPr>
          <w:p w14:paraId="1254D083" w14:textId="77777777" w:rsidR="00A56826" w:rsidRDefault="004D1BBC" w:rsidP="00161699">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C6172A" w:rsidRPr="009E05CA">
              <w:rPr>
                <w:rFonts w:ascii="Arial" w:hAnsi="Arial" w:cs="Arial"/>
                <w:sz w:val="24"/>
                <w:szCs w:val="24"/>
              </w:rPr>
              <w:t>Mrs Barbara Connolly (BC)</w:t>
            </w:r>
          </w:p>
          <w:p w14:paraId="2AFA04F7" w14:textId="34C6B44A" w:rsidR="000518E5" w:rsidRDefault="005F4E6E" w:rsidP="009E05CA">
            <w:pPr>
              <w:spacing w:after="0" w:line="240" w:lineRule="auto"/>
              <w:rPr>
                <w:rFonts w:ascii="Arial" w:hAnsi="Arial" w:cs="Arial"/>
                <w:sz w:val="24"/>
                <w:szCs w:val="24"/>
              </w:rPr>
            </w:pPr>
            <w:r w:rsidRPr="009E05CA">
              <w:rPr>
                <w:rFonts w:ascii="Arial" w:hAnsi="Arial" w:cs="Arial"/>
                <w:sz w:val="24"/>
                <w:szCs w:val="24"/>
              </w:rPr>
              <w:t>Mrs Linda Jordan (LJ)</w:t>
            </w:r>
            <w:r w:rsidRPr="009E05CA">
              <w:rPr>
                <w:rFonts w:ascii="Arial" w:hAnsi="Arial" w:cs="Arial"/>
                <w:sz w:val="24"/>
                <w:szCs w:val="24"/>
              </w:rPr>
              <w:tab/>
            </w:r>
            <w:r w:rsidR="000518E5">
              <w:rPr>
                <w:rFonts w:ascii="Arial" w:hAnsi="Arial" w:cs="Arial"/>
                <w:sz w:val="24"/>
                <w:szCs w:val="24"/>
              </w:rPr>
              <w:tab/>
            </w:r>
            <w:r w:rsidR="00331B97" w:rsidRPr="009E05CA">
              <w:rPr>
                <w:rFonts w:ascii="Arial" w:hAnsi="Arial" w:cs="Arial"/>
                <w:sz w:val="24"/>
                <w:szCs w:val="24"/>
              </w:rPr>
              <w:t xml:space="preserve"> </w:t>
            </w:r>
            <w:r w:rsidR="00C16677">
              <w:rPr>
                <w:rFonts w:ascii="Arial" w:hAnsi="Arial" w:cs="Arial"/>
                <w:sz w:val="24"/>
                <w:szCs w:val="24"/>
              </w:rPr>
              <w:tab/>
            </w:r>
            <w:r w:rsidR="000518E5" w:rsidRPr="000518E5">
              <w:rPr>
                <w:rFonts w:ascii="Arial" w:hAnsi="Arial" w:cs="Arial"/>
                <w:sz w:val="24"/>
                <w:szCs w:val="24"/>
              </w:rPr>
              <w:t>Mr Ramon Kemmett (RK)</w:t>
            </w:r>
          </w:p>
          <w:p w14:paraId="7033E56F" w14:textId="77777777" w:rsidR="0069795B" w:rsidRDefault="0069795B" w:rsidP="009E05CA">
            <w:pPr>
              <w:spacing w:after="0" w:line="240" w:lineRule="auto"/>
              <w:rPr>
                <w:rFonts w:ascii="Arial" w:hAnsi="Arial" w:cs="Arial"/>
                <w:sz w:val="24"/>
                <w:szCs w:val="24"/>
              </w:rPr>
            </w:pPr>
            <w:r>
              <w:rPr>
                <w:rFonts w:ascii="Arial" w:hAnsi="Arial" w:cs="Arial"/>
                <w:sz w:val="24"/>
                <w:szCs w:val="24"/>
              </w:rPr>
              <w:t>Janet Poston (JP)</w:t>
            </w:r>
            <w:r w:rsidR="001F2A32">
              <w:rPr>
                <w:rFonts w:ascii="Arial" w:hAnsi="Arial" w:cs="Arial"/>
                <w:sz w:val="24"/>
                <w:szCs w:val="24"/>
              </w:rPr>
              <w:tab/>
            </w:r>
            <w:r w:rsidR="001F2A32">
              <w:rPr>
                <w:rFonts w:ascii="Arial" w:hAnsi="Arial" w:cs="Arial"/>
                <w:sz w:val="24"/>
                <w:szCs w:val="24"/>
              </w:rPr>
              <w:tab/>
            </w:r>
            <w:r w:rsidR="001F2A32">
              <w:rPr>
                <w:rFonts w:ascii="Arial" w:hAnsi="Arial" w:cs="Arial"/>
                <w:sz w:val="24"/>
                <w:szCs w:val="24"/>
              </w:rPr>
              <w:tab/>
            </w:r>
            <w:r w:rsidR="001F2A32">
              <w:rPr>
                <w:rFonts w:ascii="Arial" w:hAnsi="Arial" w:cs="Arial"/>
                <w:sz w:val="24"/>
                <w:szCs w:val="24"/>
              </w:rPr>
              <w:tab/>
            </w:r>
            <w:r w:rsidR="001F2A32" w:rsidRPr="001F2A32">
              <w:rPr>
                <w:rFonts w:ascii="Arial" w:hAnsi="Arial" w:cs="Arial"/>
                <w:sz w:val="24"/>
                <w:szCs w:val="24"/>
              </w:rPr>
              <w:t>Ava Harding-Bell (AH-B)</w:t>
            </w:r>
          </w:p>
          <w:p w14:paraId="1FCAD2BC" w14:textId="77777777" w:rsidR="000F110B" w:rsidRDefault="000F110B" w:rsidP="009E05CA">
            <w:pPr>
              <w:spacing w:after="0" w:line="240" w:lineRule="auto"/>
              <w:rPr>
                <w:rFonts w:ascii="Arial" w:hAnsi="Arial" w:cs="Arial"/>
                <w:sz w:val="24"/>
                <w:szCs w:val="24"/>
              </w:rPr>
            </w:pPr>
            <w:r>
              <w:rPr>
                <w:rFonts w:ascii="Arial" w:hAnsi="Arial" w:cs="Arial"/>
                <w:sz w:val="24"/>
                <w:szCs w:val="24"/>
              </w:rPr>
              <w:t>Salvatore Cannizzarro (SC)</w:t>
            </w:r>
          </w:p>
          <w:p w14:paraId="4E0F4359" w14:textId="753F7DD2" w:rsidR="000F110B" w:rsidRPr="009E05CA" w:rsidRDefault="000F110B" w:rsidP="009E05CA">
            <w:pPr>
              <w:spacing w:after="0" w:line="240" w:lineRule="auto"/>
              <w:rPr>
                <w:rFonts w:ascii="Arial" w:hAnsi="Arial" w:cs="Arial"/>
                <w:sz w:val="24"/>
                <w:szCs w:val="24"/>
              </w:rPr>
            </w:pPr>
          </w:p>
        </w:tc>
      </w:tr>
      <w:tr w:rsidR="004461FF" w:rsidRPr="009E05CA" w14:paraId="1A51924C" w14:textId="77777777" w:rsidTr="00D63B9E">
        <w:trPr>
          <w:trHeight w:val="185"/>
        </w:trPr>
        <w:tc>
          <w:tcPr>
            <w:tcW w:w="2145" w:type="dxa"/>
            <w:gridSpan w:val="2"/>
          </w:tcPr>
          <w:p w14:paraId="154C758F" w14:textId="77777777" w:rsidR="004461FF" w:rsidRPr="009E05CA" w:rsidRDefault="004461FF"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8056" w:type="dxa"/>
            <w:gridSpan w:val="2"/>
          </w:tcPr>
          <w:p w14:paraId="6B71E215" w14:textId="77777777" w:rsidR="004461FF" w:rsidRDefault="004461FF" w:rsidP="004461FF">
            <w:pPr>
              <w:spacing w:after="0" w:line="240" w:lineRule="auto"/>
              <w:rPr>
                <w:rFonts w:ascii="Arial" w:hAnsi="Arial" w:cs="Arial"/>
                <w:sz w:val="24"/>
                <w:szCs w:val="24"/>
              </w:rPr>
            </w:pPr>
            <w:r>
              <w:rPr>
                <w:rFonts w:ascii="Arial" w:hAnsi="Arial" w:cs="Arial"/>
                <w:sz w:val="24"/>
                <w:szCs w:val="24"/>
              </w:rPr>
              <w:t>David Harding (DH)</w:t>
            </w:r>
            <w:r w:rsidR="00D63B9E">
              <w:rPr>
                <w:rFonts w:ascii="Arial" w:hAnsi="Arial" w:cs="Arial"/>
                <w:sz w:val="24"/>
                <w:szCs w:val="24"/>
              </w:rPr>
              <w:t>, Fiona Anderson (FA)</w:t>
            </w:r>
          </w:p>
          <w:p w14:paraId="2019D6C9" w14:textId="43032A13" w:rsidR="000F110B" w:rsidRPr="009E05CA" w:rsidRDefault="000F110B" w:rsidP="004461FF">
            <w:pPr>
              <w:spacing w:after="0" w:line="240" w:lineRule="auto"/>
              <w:rPr>
                <w:rFonts w:ascii="Arial" w:hAnsi="Arial" w:cs="Arial"/>
                <w:b/>
                <w:sz w:val="24"/>
                <w:szCs w:val="24"/>
              </w:rPr>
            </w:pPr>
          </w:p>
        </w:tc>
      </w:tr>
      <w:tr w:rsidR="001F2A32" w:rsidRPr="009E05CA" w14:paraId="5FE44468" w14:textId="77777777" w:rsidTr="00D63B9E">
        <w:trPr>
          <w:trHeight w:val="409"/>
        </w:trPr>
        <w:tc>
          <w:tcPr>
            <w:tcW w:w="658" w:type="dxa"/>
          </w:tcPr>
          <w:p w14:paraId="466626B4" w14:textId="76A4C8CE" w:rsidR="001F2A32" w:rsidRPr="009E05CA" w:rsidRDefault="001F2A32" w:rsidP="001F2A32">
            <w:pPr>
              <w:spacing w:after="0" w:line="240" w:lineRule="auto"/>
              <w:rPr>
                <w:rFonts w:ascii="Arial" w:hAnsi="Arial" w:cs="Arial"/>
                <w:sz w:val="24"/>
                <w:szCs w:val="24"/>
              </w:rPr>
            </w:pPr>
            <w:r w:rsidRPr="00283CCA">
              <w:rPr>
                <w:rFonts w:ascii="Arial" w:hAnsi="Arial" w:cs="Arial"/>
                <w:b/>
                <w:bCs/>
                <w:sz w:val="24"/>
                <w:szCs w:val="24"/>
              </w:rPr>
              <w:t>1</w:t>
            </w:r>
            <w:r>
              <w:rPr>
                <w:rFonts w:ascii="Arial" w:hAnsi="Arial" w:cs="Arial"/>
                <w:sz w:val="24"/>
                <w:szCs w:val="24"/>
              </w:rPr>
              <w:t>.</w:t>
            </w:r>
          </w:p>
          <w:p w14:paraId="57E7B0F7" w14:textId="77777777" w:rsidR="001F2A32" w:rsidRPr="009E05CA" w:rsidRDefault="001F2A32" w:rsidP="001F2A32">
            <w:pPr>
              <w:spacing w:after="0" w:line="240" w:lineRule="auto"/>
              <w:rPr>
                <w:rFonts w:ascii="Arial" w:hAnsi="Arial" w:cs="Arial"/>
                <w:sz w:val="24"/>
                <w:szCs w:val="24"/>
              </w:rPr>
            </w:pPr>
          </w:p>
        </w:tc>
        <w:tc>
          <w:tcPr>
            <w:tcW w:w="8446" w:type="dxa"/>
            <w:gridSpan w:val="2"/>
            <w:tcBorders>
              <w:top w:val="single" w:sz="4" w:space="0" w:color="auto"/>
              <w:left w:val="single" w:sz="4" w:space="0" w:color="auto"/>
              <w:bottom w:val="single" w:sz="4" w:space="0" w:color="auto"/>
              <w:right w:val="single" w:sz="4" w:space="0" w:color="auto"/>
            </w:tcBorders>
          </w:tcPr>
          <w:p w14:paraId="6E7CCAF2" w14:textId="7D187D1D" w:rsidR="001F2A32" w:rsidRPr="00FC36E9" w:rsidRDefault="001F2A32" w:rsidP="001F2A32">
            <w:pPr>
              <w:tabs>
                <w:tab w:val="left" w:pos="567"/>
              </w:tabs>
              <w:ind w:right="28"/>
              <w:rPr>
                <w:rFonts w:ascii="Arial" w:hAnsi="Arial" w:cs="Arial"/>
                <w:sz w:val="24"/>
                <w:szCs w:val="24"/>
              </w:rPr>
            </w:pPr>
            <w:r w:rsidRPr="005E63FB">
              <w:rPr>
                <w:rFonts w:ascii="Arial" w:hAnsi="Arial" w:cs="Arial"/>
                <w:b/>
              </w:rPr>
              <w:t xml:space="preserve">Apologies – </w:t>
            </w:r>
            <w:r>
              <w:rPr>
                <w:rFonts w:ascii="Arial" w:hAnsi="Arial" w:cs="Arial"/>
                <w:bCs/>
              </w:rPr>
              <w:t>Janet Poston (JP), Gerald Greatrix (GG), Margaret Down (MD), M</w:t>
            </w:r>
            <w:r w:rsidRPr="000225B3">
              <w:rPr>
                <w:rFonts w:ascii="Arial" w:hAnsi="Arial" w:cs="Arial"/>
                <w:bCs/>
              </w:rPr>
              <w:t>ichael Atkinson</w:t>
            </w:r>
            <w:r>
              <w:rPr>
                <w:rFonts w:ascii="Arial" w:hAnsi="Arial" w:cs="Arial"/>
                <w:bCs/>
              </w:rPr>
              <w:t xml:space="preserve"> (MA), Deanna Ginns (DG), Phyllis Marshall (PM),</w:t>
            </w:r>
            <w:r>
              <w:t xml:space="preserve"> </w:t>
            </w:r>
            <w:r w:rsidRPr="001F2A32">
              <w:rPr>
                <w:rFonts w:ascii="Arial" w:hAnsi="Arial" w:cs="Arial"/>
                <w:bCs/>
              </w:rPr>
              <w:t>Mrs Sandra Thompson (ST)</w:t>
            </w:r>
          </w:p>
        </w:tc>
        <w:tc>
          <w:tcPr>
            <w:tcW w:w="1097" w:type="dxa"/>
          </w:tcPr>
          <w:p w14:paraId="4482903D" w14:textId="7CF1D748" w:rsidR="001F2A32" w:rsidRPr="009E05CA" w:rsidRDefault="001F2A32" w:rsidP="001F2A32">
            <w:pPr>
              <w:spacing w:after="0" w:line="240" w:lineRule="auto"/>
              <w:rPr>
                <w:rFonts w:ascii="Arial" w:hAnsi="Arial" w:cs="Arial"/>
                <w:sz w:val="24"/>
                <w:szCs w:val="24"/>
              </w:rPr>
            </w:pPr>
            <w:r w:rsidRPr="004461FF">
              <w:rPr>
                <w:rFonts w:ascii="Arial" w:hAnsi="Arial" w:cs="Arial"/>
                <w:b/>
                <w:sz w:val="24"/>
                <w:szCs w:val="24"/>
              </w:rPr>
              <w:t>Actions</w:t>
            </w:r>
          </w:p>
        </w:tc>
      </w:tr>
      <w:tr w:rsidR="001F2A32" w:rsidRPr="009E05CA" w14:paraId="1EBA57D0" w14:textId="77777777" w:rsidTr="00D63B9E">
        <w:trPr>
          <w:trHeight w:val="409"/>
        </w:trPr>
        <w:tc>
          <w:tcPr>
            <w:tcW w:w="658" w:type="dxa"/>
          </w:tcPr>
          <w:p w14:paraId="559B70D0" w14:textId="77777777" w:rsidR="001F2A32" w:rsidRPr="009E05CA" w:rsidRDefault="001F2A32" w:rsidP="001F2A32">
            <w:pPr>
              <w:spacing w:after="0" w:line="240" w:lineRule="auto"/>
              <w:rPr>
                <w:rFonts w:ascii="Arial" w:hAnsi="Arial" w:cs="Arial"/>
                <w:b/>
                <w:sz w:val="24"/>
                <w:szCs w:val="24"/>
              </w:rPr>
            </w:pPr>
            <w:r>
              <w:rPr>
                <w:rFonts w:ascii="Arial" w:hAnsi="Arial" w:cs="Arial"/>
                <w:b/>
                <w:sz w:val="24"/>
                <w:szCs w:val="24"/>
              </w:rPr>
              <w:t>2.</w:t>
            </w:r>
          </w:p>
        </w:tc>
        <w:tc>
          <w:tcPr>
            <w:tcW w:w="8446" w:type="dxa"/>
            <w:gridSpan w:val="2"/>
            <w:tcBorders>
              <w:top w:val="single" w:sz="4" w:space="0" w:color="auto"/>
              <w:left w:val="single" w:sz="4" w:space="0" w:color="auto"/>
              <w:bottom w:val="single" w:sz="4" w:space="0" w:color="auto"/>
              <w:right w:val="single" w:sz="4" w:space="0" w:color="auto"/>
            </w:tcBorders>
          </w:tcPr>
          <w:p w14:paraId="452904FD" w14:textId="77777777" w:rsidR="001F2A32" w:rsidRDefault="001F2A32" w:rsidP="001F2A32">
            <w:pPr>
              <w:tabs>
                <w:tab w:val="left" w:pos="567"/>
              </w:tabs>
              <w:ind w:right="28"/>
              <w:rPr>
                <w:rFonts w:ascii="Arial" w:hAnsi="Arial" w:cs="Arial"/>
                <w:bCs/>
              </w:rPr>
            </w:pPr>
            <w:r w:rsidRPr="005E63FB">
              <w:rPr>
                <w:rFonts w:ascii="Arial" w:hAnsi="Arial" w:cs="Arial"/>
                <w:b/>
              </w:rPr>
              <w:t xml:space="preserve">Minutes of Last Meeting – </w:t>
            </w:r>
            <w:r w:rsidRPr="00A2393C">
              <w:rPr>
                <w:rFonts w:ascii="Arial" w:hAnsi="Arial" w:cs="Arial"/>
                <w:bCs/>
              </w:rPr>
              <w:t>19</w:t>
            </w:r>
            <w:r w:rsidRPr="00A2393C">
              <w:rPr>
                <w:rFonts w:ascii="Arial" w:hAnsi="Arial" w:cs="Arial"/>
                <w:bCs/>
                <w:vertAlign w:val="superscript"/>
              </w:rPr>
              <w:t>th</w:t>
            </w:r>
            <w:r>
              <w:rPr>
                <w:rFonts w:ascii="Arial" w:hAnsi="Arial" w:cs="Arial"/>
                <w:bCs/>
              </w:rPr>
              <w:t xml:space="preserve"> </w:t>
            </w:r>
            <w:r w:rsidRPr="00A2393C">
              <w:rPr>
                <w:rFonts w:ascii="Arial" w:hAnsi="Arial" w:cs="Arial"/>
                <w:bCs/>
              </w:rPr>
              <w:t>January 2022</w:t>
            </w:r>
          </w:p>
          <w:p w14:paraId="0FA0B368" w14:textId="3D6F6459" w:rsidR="001F2A32" w:rsidRPr="001F2A32" w:rsidRDefault="001F2A32" w:rsidP="001F2A32">
            <w:pPr>
              <w:tabs>
                <w:tab w:val="left" w:pos="567"/>
              </w:tabs>
              <w:ind w:right="28"/>
              <w:rPr>
                <w:rFonts w:ascii="Arial" w:hAnsi="Arial" w:cs="Arial"/>
                <w:bCs/>
              </w:rPr>
            </w:pPr>
            <w:r w:rsidRPr="00FC4ACE">
              <w:rPr>
                <w:rFonts w:ascii="Arial" w:hAnsi="Arial" w:cs="Arial"/>
                <w:bCs/>
              </w:rPr>
              <w:t>Amendment – Janet Poston was in attendance</w:t>
            </w:r>
            <w:r>
              <w:rPr>
                <w:rFonts w:ascii="Arial" w:hAnsi="Arial" w:cs="Arial"/>
                <w:bCs/>
              </w:rPr>
              <w:t>, Ray Kemmet</w:t>
            </w:r>
            <w:r w:rsidR="000F110B">
              <w:rPr>
                <w:rFonts w:ascii="Arial" w:hAnsi="Arial" w:cs="Arial"/>
                <w:bCs/>
              </w:rPr>
              <w:t>t</w:t>
            </w:r>
            <w:r>
              <w:rPr>
                <w:rFonts w:ascii="Arial" w:hAnsi="Arial" w:cs="Arial"/>
                <w:bCs/>
              </w:rPr>
              <w:t xml:space="preserve"> sent his apologies – Original amended</w:t>
            </w:r>
          </w:p>
        </w:tc>
        <w:tc>
          <w:tcPr>
            <w:tcW w:w="1097" w:type="dxa"/>
          </w:tcPr>
          <w:p w14:paraId="61E4E1B6" w14:textId="77777777" w:rsidR="001F2A32" w:rsidRDefault="001F2A32" w:rsidP="001F2A32">
            <w:pPr>
              <w:spacing w:after="0" w:line="240" w:lineRule="auto"/>
              <w:rPr>
                <w:rFonts w:ascii="Arial" w:hAnsi="Arial" w:cs="Arial"/>
                <w:b/>
                <w:sz w:val="24"/>
                <w:szCs w:val="24"/>
              </w:rPr>
            </w:pPr>
          </w:p>
          <w:p w14:paraId="27386640" w14:textId="77777777" w:rsidR="001F2A32" w:rsidRDefault="001F2A32" w:rsidP="001F2A32">
            <w:pPr>
              <w:spacing w:after="0" w:line="240" w:lineRule="auto"/>
              <w:rPr>
                <w:rFonts w:ascii="Arial" w:hAnsi="Arial" w:cs="Arial"/>
                <w:b/>
                <w:sz w:val="24"/>
                <w:szCs w:val="24"/>
              </w:rPr>
            </w:pPr>
          </w:p>
          <w:p w14:paraId="4C436D2E" w14:textId="77777777" w:rsidR="001F2A32" w:rsidRDefault="001F2A32" w:rsidP="001F2A32">
            <w:pPr>
              <w:spacing w:after="0" w:line="240" w:lineRule="auto"/>
              <w:rPr>
                <w:rFonts w:ascii="Arial" w:hAnsi="Arial" w:cs="Arial"/>
                <w:b/>
                <w:sz w:val="24"/>
                <w:szCs w:val="24"/>
              </w:rPr>
            </w:pPr>
          </w:p>
          <w:p w14:paraId="230F5847" w14:textId="29C41010" w:rsidR="001F2A32" w:rsidRPr="009E05CA" w:rsidRDefault="001F2A32" w:rsidP="001F2A32">
            <w:pPr>
              <w:spacing w:after="0" w:line="240" w:lineRule="auto"/>
              <w:rPr>
                <w:rFonts w:ascii="Arial" w:hAnsi="Arial" w:cs="Arial"/>
                <w:b/>
                <w:sz w:val="24"/>
                <w:szCs w:val="24"/>
              </w:rPr>
            </w:pPr>
          </w:p>
        </w:tc>
      </w:tr>
      <w:tr w:rsidR="001F2A32" w:rsidRPr="009E05CA" w14:paraId="7FDA6EAD" w14:textId="77777777" w:rsidTr="00D63B9E">
        <w:trPr>
          <w:trHeight w:val="409"/>
        </w:trPr>
        <w:tc>
          <w:tcPr>
            <w:tcW w:w="658" w:type="dxa"/>
          </w:tcPr>
          <w:p w14:paraId="6DC78CFE" w14:textId="77777777" w:rsidR="001F2A32" w:rsidRPr="009E05CA" w:rsidRDefault="001F2A32" w:rsidP="001F2A32">
            <w:pPr>
              <w:spacing w:after="0" w:line="240" w:lineRule="auto"/>
              <w:rPr>
                <w:rFonts w:ascii="Arial" w:hAnsi="Arial" w:cs="Arial"/>
                <w:b/>
                <w:sz w:val="24"/>
                <w:szCs w:val="24"/>
              </w:rPr>
            </w:pPr>
            <w:r>
              <w:rPr>
                <w:rFonts w:ascii="Arial" w:hAnsi="Arial" w:cs="Arial"/>
                <w:b/>
                <w:sz w:val="24"/>
                <w:szCs w:val="24"/>
              </w:rPr>
              <w:t>3</w:t>
            </w:r>
            <w:r w:rsidRPr="009E05CA">
              <w:rPr>
                <w:rFonts w:ascii="Arial" w:hAnsi="Arial" w:cs="Arial"/>
                <w:b/>
                <w:sz w:val="24"/>
                <w:szCs w:val="24"/>
              </w:rPr>
              <w:t>.</w:t>
            </w:r>
          </w:p>
        </w:tc>
        <w:tc>
          <w:tcPr>
            <w:tcW w:w="8446" w:type="dxa"/>
            <w:gridSpan w:val="2"/>
            <w:tcBorders>
              <w:top w:val="single" w:sz="4" w:space="0" w:color="auto"/>
              <w:left w:val="single" w:sz="4" w:space="0" w:color="auto"/>
              <w:bottom w:val="single" w:sz="4" w:space="0" w:color="auto"/>
              <w:right w:val="single" w:sz="4" w:space="0" w:color="auto"/>
            </w:tcBorders>
          </w:tcPr>
          <w:p w14:paraId="49B02091" w14:textId="77777777" w:rsidR="001F2A32" w:rsidRPr="005E63FB" w:rsidRDefault="001F2A32" w:rsidP="001F2A32">
            <w:pPr>
              <w:tabs>
                <w:tab w:val="left" w:pos="567"/>
              </w:tabs>
              <w:ind w:right="28"/>
              <w:rPr>
                <w:rFonts w:ascii="Arial" w:hAnsi="Arial" w:cs="Arial"/>
                <w:b/>
              </w:rPr>
            </w:pPr>
            <w:r w:rsidRPr="005E63FB">
              <w:rPr>
                <w:rFonts w:ascii="Arial" w:hAnsi="Arial" w:cs="Arial"/>
                <w:b/>
              </w:rPr>
              <w:t>Practice Update</w:t>
            </w:r>
            <w:bookmarkStart w:id="2" w:name="DRAFT"/>
            <w:bookmarkEnd w:id="2"/>
          </w:p>
          <w:p w14:paraId="04DE2502" w14:textId="77777777" w:rsidR="001F2A32" w:rsidRPr="005E63FB" w:rsidRDefault="001F2A32" w:rsidP="001F2A32">
            <w:pPr>
              <w:numPr>
                <w:ilvl w:val="0"/>
                <w:numId w:val="12"/>
              </w:numPr>
              <w:tabs>
                <w:tab w:val="left" w:pos="567"/>
              </w:tabs>
              <w:spacing w:after="0" w:line="240" w:lineRule="auto"/>
              <w:ind w:right="28"/>
              <w:contextualSpacing/>
              <w:rPr>
                <w:rFonts w:ascii="Arial" w:hAnsi="Arial" w:cs="Arial"/>
              </w:rPr>
            </w:pPr>
            <w:r w:rsidRPr="005E63FB">
              <w:rPr>
                <w:rFonts w:ascii="Arial" w:hAnsi="Arial" w:cs="Arial"/>
              </w:rPr>
              <w:t>Staff Changes</w:t>
            </w:r>
          </w:p>
          <w:p w14:paraId="593E7865" w14:textId="77777777" w:rsidR="001F2A32" w:rsidRDefault="001F2A32" w:rsidP="001F2A32">
            <w:pPr>
              <w:numPr>
                <w:ilvl w:val="1"/>
                <w:numId w:val="12"/>
              </w:numPr>
              <w:tabs>
                <w:tab w:val="left" w:pos="567"/>
              </w:tabs>
              <w:spacing w:after="0" w:line="240" w:lineRule="auto"/>
              <w:ind w:left="1452" w:right="28"/>
              <w:contextualSpacing/>
              <w:rPr>
                <w:rFonts w:ascii="Arial" w:hAnsi="Arial" w:cs="Arial"/>
              </w:rPr>
            </w:pPr>
            <w:r w:rsidRPr="00A2393C">
              <w:rPr>
                <w:rFonts w:ascii="Arial" w:hAnsi="Arial" w:cs="Arial"/>
              </w:rPr>
              <w:t xml:space="preserve">Abby </w:t>
            </w:r>
            <w:r>
              <w:rPr>
                <w:rFonts w:ascii="Arial" w:hAnsi="Arial" w:cs="Arial"/>
              </w:rPr>
              <w:t>Ralph</w:t>
            </w:r>
            <w:r w:rsidRPr="00A2393C">
              <w:rPr>
                <w:rFonts w:ascii="Arial" w:hAnsi="Arial" w:cs="Arial"/>
              </w:rPr>
              <w:t xml:space="preserve"> (Receptionist) left</w:t>
            </w:r>
            <w:r>
              <w:rPr>
                <w:rFonts w:ascii="Arial" w:hAnsi="Arial" w:cs="Arial"/>
              </w:rPr>
              <w:t xml:space="preserve"> 15 Feb 22</w:t>
            </w:r>
          </w:p>
          <w:p w14:paraId="4C9D9D26" w14:textId="77777777" w:rsidR="001F2A32" w:rsidRDefault="001F2A32" w:rsidP="001F2A32">
            <w:pPr>
              <w:numPr>
                <w:ilvl w:val="1"/>
                <w:numId w:val="12"/>
              </w:numPr>
              <w:tabs>
                <w:tab w:val="left" w:pos="567"/>
              </w:tabs>
              <w:spacing w:after="0" w:line="240" w:lineRule="auto"/>
              <w:ind w:left="1452" w:right="28"/>
              <w:contextualSpacing/>
              <w:rPr>
                <w:rFonts w:ascii="Arial" w:hAnsi="Arial" w:cs="Arial"/>
              </w:rPr>
            </w:pPr>
            <w:r>
              <w:rPr>
                <w:rFonts w:ascii="Arial" w:hAnsi="Arial" w:cs="Arial"/>
              </w:rPr>
              <w:t>M</w:t>
            </w:r>
            <w:r w:rsidRPr="00A2393C">
              <w:rPr>
                <w:rFonts w:ascii="Arial" w:hAnsi="Arial" w:cs="Arial"/>
              </w:rPr>
              <w:t xml:space="preserve">ichelle Coulson (Receptionist) </w:t>
            </w:r>
            <w:r>
              <w:rPr>
                <w:rFonts w:ascii="Arial" w:hAnsi="Arial" w:cs="Arial"/>
              </w:rPr>
              <w:t>left 24 Feb 22</w:t>
            </w:r>
          </w:p>
          <w:p w14:paraId="55A28834" w14:textId="77777777" w:rsidR="001F2A32" w:rsidRDefault="001F2A32" w:rsidP="001F2A32">
            <w:pPr>
              <w:pStyle w:val="ListParagraph"/>
              <w:numPr>
                <w:ilvl w:val="1"/>
                <w:numId w:val="12"/>
              </w:numPr>
              <w:spacing w:after="0" w:line="240" w:lineRule="auto"/>
              <w:rPr>
                <w:rFonts w:ascii="Arial" w:hAnsi="Arial" w:cs="Arial"/>
              </w:rPr>
            </w:pPr>
            <w:r w:rsidRPr="00A2393C">
              <w:rPr>
                <w:rFonts w:ascii="Arial" w:hAnsi="Arial" w:cs="Arial"/>
              </w:rPr>
              <w:t>Nicole Edwards (Finance) left 28 Feb 22</w:t>
            </w:r>
          </w:p>
          <w:p w14:paraId="57502515" w14:textId="633074F6" w:rsidR="001F2A32" w:rsidRDefault="001F2A32" w:rsidP="001F2A32">
            <w:pPr>
              <w:pStyle w:val="ListParagraph"/>
              <w:numPr>
                <w:ilvl w:val="1"/>
                <w:numId w:val="12"/>
              </w:numPr>
              <w:spacing w:after="0" w:line="240" w:lineRule="auto"/>
              <w:rPr>
                <w:rFonts w:ascii="Arial" w:hAnsi="Arial" w:cs="Arial"/>
              </w:rPr>
            </w:pPr>
            <w:r>
              <w:rPr>
                <w:rFonts w:ascii="Arial" w:hAnsi="Arial" w:cs="Arial"/>
              </w:rPr>
              <w:t>Dr Kanita Butt (Part Time GP)</w:t>
            </w:r>
            <w:r w:rsidR="000F110B">
              <w:rPr>
                <w:rFonts w:ascii="Arial" w:hAnsi="Arial" w:cs="Arial"/>
              </w:rPr>
              <w:t xml:space="preserve"> – to cover Dr Ojoye who is reducing from 4 days to 3 days per week. Dr Butt will be employed as a locum during March so the practice can access winter funding. This will cover £600 of her daily fee. She will then start as a salaried GP in June 22 – 2 days a week.</w:t>
            </w:r>
          </w:p>
          <w:p w14:paraId="38AB6993" w14:textId="342DC190" w:rsidR="001F2A32" w:rsidRDefault="001F2A32" w:rsidP="001F2A32">
            <w:pPr>
              <w:pStyle w:val="ListParagraph"/>
              <w:numPr>
                <w:ilvl w:val="1"/>
                <w:numId w:val="12"/>
              </w:numPr>
              <w:spacing w:after="0" w:line="240" w:lineRule="auto"/>
              <w:rPr>
                <w:rFonts w:ascii="Arial" w:hAnsi="Arial" w:cs="Arial"/>
              </w:rPr>
            </w:pPr>
            <w:r>
              <w:rPr>
                <w:rFonts w:ascii="Arial" w:hAnsi="Arial" w:cs="Arial"/>
              </w:rPr>
              <w:t>Dr Salwa Aslam (Part Time GP)</w:t>
            </w:r>
            <w:r w:rsidR="000F110B">
              <w:rPr>
                <w:rFonts w:ascii="Arial" w:hAnsi="Arial" w:cs="Arial"/>
              </w:rPr>
              <w:t xml:space="preserve"> – will be doing odd locum days but in June 22 she will be a salaried GP for 2 days per week.</w:t>
            </w:r>
          </w:p>
          <w:p w14:paraId="5A6773B3" w14:textId="77777777" w:rsidR="00FD7469" w:rsidRPr="00E017A0" w:rsidRDefault="00FD7469" w:rsidP="00FD7469">
            <w:pPr>
              <w:pStyle w:val="ListParagraph"/>
              <w:spacing w:after="0" w:line="240" w:lineRule="auto"/>
              <w:ind w:left="1440"/>
              <w:rPr>
                <w:rFonts w:ascii="Arial" w:hAnsi="Arial" w:cs="Arial"/>
              </w:rPr>
            </w:pPr>
          </w:p>
          <w:p w14:paraId="22FE092A" w14:textId="77777777" w:rsidR="001F2A32" w:rsidRPr="005E63FB" w:rsidRDefault="001F2A32" w:rsidP="001F2A32">
            <w:pPr>
              <w:numPr>
                <w:ilvl w:val="0"/>
                <w:numId w:val="12"/>
              </w:numPr>
              <w:tabs>
                <w:tab w:val="left" w:pos="567"/>
              </w:tabs>
              <w:spacing w:after="0" w:line="240" w:lineRule="auto"/>
              <w:ind w:right="28"/>
              <w:contextualSpacing/>
              <w:rPr>
                <w:rFonts w:ascii="Arial" w:hAnsi="Arial" w:cs="Arial"/>
              </w:rPr>
            </w:pPr>
            <w:r w:rsidRPr="005E63FB">
              <w:rPr>
                <w:rFonts w:ascii="Arial" w:hAnsi="Arial" w:cs="Arial"/>
              </w:rPr>
              <w:t xml:space="preserve">Complaints – </w:t>
            </w:r>
          </w:p>
          <w:p w14:paraId="06B26528" w14:textId="3E414B38" w:rsidR="001F2A32" w:rsidRDefault="001F2A32" w:rsidP="001F2A32">
            <w:pPr>
              <w:numPr>
                <w:ilvl w:val="1"/>
                <w:numId w:val="12"/>
              </w:numPr>
              <w:tabs>
                <w:tab w:val="left" w:pos="567"/>
              </w:tabs>
              <w:spacing w:after="0" w:line="240" w:lineRule="auto"/>
              <w:ind w:right="28"/>
              <w:contextualSpacing/>
              <w:rPr>
                <w:rFonts w:ascii="Arial" w:hAnsi="Arial" w:cs="Arial"/>
              </w:rPr>
            </w:pPr>
            <w:r>
              <w:rPr>
                <w:rFonts w:ascii="Arial" w:hAnsi="Arial" w:cs="Arial"/>
              </w:rPr>
              <w:t>Tramadol – Patient was prescribed tramadol and when she asked for it to be put on repeat. She was told that tramadol was contraindicated for patients with epilepsy. She was not happy that she was prescribed it in the first place. DH spoke to one of the GP’s who explained to the patient that tramadol is contraindicated for uncontrolled epilepsy and she can be prescribed tramadol for short courses but should not be on it long term. The GP then discussed prescribing alternative pain relief.</w:t>
            </w:r>
          </w:p>
          <w:p w14:paraId="69EF83D9" w14:textId="4D68C355" w:rsidR="001F2A32" w:rsidRDefault="001F2A32" w:rsidP="001F2A32">
            <w:pPr>
              <w:numPr>
                <w:ilvl w:val="1"/>
                <w:numId w:val="12"/>
              </w:numPr>
              <w:tabs>
                <w:tab w:val="left" w:pos="567"/>
              </w:tabs>
              <w:spacing w:after="0" w:line="240" w:lineRule="auto"/>
              <w:ind w:right="28"/>
              <w:contextualSpacing/>
              <w:rPr>
                <w:rFonts w:ascii="Arial" w:hAnsi="Arial" w:cs="Arial"/>
              </w:rPr>
            </w:pPr>
            <w:r>
              <w:rPr>
                <w:rFonts w:ascii="Arial" w:hAnsi="Arial" w:cs="Arial"/>
              </w:rPr>
              <w:t>Health Watch complaint – this stated, ‘I’ve been having problems with my health for over a year and have some complaints about this surgery is this something you deal with please?’</w:t>
            </w:r>
          </w:p>
          <w:p w14:paraId="471A6ACC" w14:textId="4DCE7151" w:rsidR="001F2A32" w:rsidRDefault="001F2A32" w:rsidP="001F2A32">
            <w:pPr>
              <w:tabs>
                <w:tab w:val="left" w:pos="567"/>
              </w:tabs>
              <w:spacing w:after="0" w:line="240" w:lineRule="auto"/>
              <w:ind w:left="1440" w:right="28"/>
              <w:contextualSpacing/>
              <w:rPr>
                <w:rFonts w:ascii="Arial" w:hAnsi="Arial" w:cs="Arial"/>
              </w:rPr>
            </w:pPr>
            <w:r>
              <w:rPr>
                <w:rFonts w:ascii="Arial" w:hAnsi="Arial" w:cs="Arial"/>
              </w:rPr>
              <w:t>Without know who the patient is or what their problem is the practice cannot investigate.</w:t>
            </w:r>
          </w:p>
          <w:p w14:paraId="1D92480B" w14:textId="77777777" w:rsidR="00FD7469" w:rsidRPr="00EA2BE1" w:rsidRDefault="00FD7469" w:rsidP="00FD7469">
            <w:pPr>
              <w:tabs>
                <w:tab w:val="left" w:pos="567"/>
              </w:tabs>
              <w:spacing w:after="0" w:line="240" w:lineRule="auto"/>
              <w:ind w:right="28"/>
              <w:contextualSpacing/>
              <w:rPr>
                <w:rFonts w:ascii="Arial" w:hAnsi="Arial" w:cs="Arial"/>
              </w:rPr>
            </w:pPr>
          </w:p>
          <w:p w14:paraId="07BE02B9" w14:textId="7D24D9A2" w:rsidR="001F2A32" w:rsidRDefault="001F2A32" w:rsidP="001F2A32">
            <w:pPr>
              <w:pStyle w:val="ListParagraph"/>
              <w:numPr>
                <w:ilvl w:val="0"/>
                <w:numId w:val="12"/>
              </w:numPr>
              <w:tabs>
                <w:tab w:val="left" w:pos="567"/>
              </w:tabs>
              <w:spacing w:after="0" w:line="240" w:lineRule="auto"/>
              <w:ind w:right="28"/>
              <w:rPr>
                <w:rFonts w:ascii="Arial" w:hAnsi="Arial" w:cs="Arial"/>
              </w:rPr>
            </w:pPr>
            <w:r w:rsidRPr="005E63FB">
              <w:rPr>
                <w:rFonts w:ascii="Arial" w:hAnsi="Arial" w:cs="Arial"/>
              </w:rPr>
              <w:t>Compliments</w:t>
            </w:r>
            <w:r>
              <w:rPr>
                <w:rFonts w:ascii="Arial" w:hAnsi="Arial" w:cs="Arial"/>
              </w:rPr>
              <w:t xml:space="preserve"> </w:t>
            </w:r>
            <w:r w:rsidR="00FD7469">
              <w:rPr>
                <w:rFonts w:ascii="Arial" w:hAnsi="Arial" w:cs="Arial"/>
              </w:rPr>
              <w:t>–</w:t>
            </w:r>
            <w:r>
              <w:rPr>
                <w:rFonts w:ascii="Arial" w:hAnsi="Arial" w:cs="Arial"/>
              </w:rPr>
              <w:t xml:space="preserve"> Nil</w:t>
            </w:r>
          </w:p>
          <w:p w14:paraId="03E91E74" w14:textId="77777777" w:rsidR="00FD7469" w:rsidRPr="001F2A32" w:rsidRDefault="00FD7469" w:rsidP="00FD7469">
            <w:pPr>
              <w:pStyle w:val="ListParagraph"/>
              <w:tabs>
                <w:tab w:val="left" w:pos="567"/>
              </w:tabs>
              <w:spacing w:after="0" w:line="240" w:lineRule="auto"/>
              <w:ind w:right="28"/>
              <w:rPr>
                <w:rFonts w:ascii="Arial" w:hAnsi="Arial" w:cs="Arial"/>
              </w:rPr>
            </w:pPr>
          </w:p>
          <w:p w14:paraId="1F7B28B5" w14:textId="5D01A363" w:rsidR="001F2A32" w:rsidRDefault="001F2A32" w:rsidP="001F2A32">
            <w:pPr>
              <w:pStyle w:val="ListParagraph"/>
              <w:numPr>
                <w:ilvl w:val="0"/>
                <w:numId w:val="12"/>
              </w:numPr>
              <w:tabs>
                <w:tab w:val="left" w:pos="567"/>
              </w:tabs>
              <w:spacing w:after="0" w:line="240" w:lineRule="auto"/>
              <w:ind w:right="28"/>
              <w:rPr>
                <w:rFonts w:ascii="Arial" w:hAnsi="Arial" w:cs="Arial"/>
              </w:rPr>
            </w:pPr>
            <w:r w:rsidRPr="005E63FB">
              <w:rPr>
                <w:rFonts w:ascii="Arial" w:hAnsi="Arial" w:cs="Arial"/>
              </w:rPr>
              <w:t xml:space="preserve">Suggestions </w:t>
            </w:r>
            <w:r w:rsidR="00FD7469">
              <w:rPr>
                <w:rFonts w:ascii="Arial" w:hAnsi="Arial" w:cs="Arial"/>
              </w:rPr>
              <w:t>–</w:t>
            </w:r>
            <w:r w:rsidRPr="005E63FB">
              <w:rPr>
                <w:rFonts w:ascii="Arial" w:hAnsi="Arial" w:cs="Arial"/>
              </w:rPr>
              <w:t xml:space="preserve"> Nil</w:t>
            </w:r>
          </w:p>
          <w:p w14:paraId="5D5E15CC" w14:textId="77777777" w:rsidR="00FD7469" w:rsidRPr="00FD7469" w:rsidRDefault="00FD7469" w:rsidP="00FD7469">
            <w:pPr>
              <w:tabs>
                <w:tab w:val="left" w:pos="567"/>
              </w:tabs>
              <w:spacing w:after="0" w:line="240" w:lineRule="auto"/>
              <w:ind w:right="28"/>
              <w:rPr>
                <w:rFonts w:ascii="Arial" w:hAnsi="Arial" w:cs="Arial"/>
              </w:rPr>
            </w:pPr>
          </w:p>
          <w:p w14:paraId="52D575C1" w14:textId="5B22D4E6" w:rsidR="001F2A32" w:rsidRPr="005E63FB" w:rsidRDefault="001F2A32" w:rsidP="001F2A32">
            <w:pPr>
              <w:pStyle w:val="ListParagraph"/>
              <w:numPr>
                <w:ilvl w:val="0"/>
                <w:numId w:val="12"/>
              </w:numPr>
              <w:tabs>
                <w:tab w:val="left" w:pos="567"/>
              </w:tabs>
              <w:spacing w:after="0" w:line="240" w:lineRule="auto"/>
              <w:ind w:right="28"/>
              <w:rPr>
                <w:rFonts w:ascii="Arial" w:hAnsi="Arial" w:cs="Arial"/>
              </w:rPr>
            </w:pPr>
            <w:r w:rsidRPr="005E63FB">
              <w:rPr>
                <w:rFonts w:ascii="Arial" w:hAnsi="Arial" w:cs="Arial"/>
              </w:rPr>
              <w:t xml:space="preserve">Significant Events </w:t>
            </w:r>
            <w:r>
              <w:rPr>
                <w:rFonts w:ascii="Arial" w:hAnsi="Arial" w:cs="Arial"/>
              </w:rPr>
              <w:t>- Nil</w:t>
            </w:r>
          </w:p>
          <w:p w14:paraId="09CFB7CC" w14:textId="69D20167" w:rsidR="001F2A32" w:rsidRPr="00FC36E9" w:rsidRDefault="001F2A32" w:rsidP="001F2A32">
            <w:pPr>
              <w:pStyle w:val="ListParagraph"/>
              <w:tabs>
                <w:tab w:val="left" w:pos="567"/>
              </w:tabs>
              <w:spacing w:after="0" w:line="240" w:lineRule="auto"/>
              <w:ind w:right="28"/>
              <w:rPr>
                <w:rFonts w:ascii="Arial" w:hAnsi="Arial" w:cs="Arial"/>
                <w:b/>
                <w:sz w:val="24"/>
                <w:szCs w:val="24"/>
              </w:rPr>
            </w:pPr>
          </w:p>
        </w:tc>
        <w:tc>
          <w:tcPr>
            <w:tcW w:w="1097" w:type="dxa"/>
          </w:tcPr>
          <w:p w14:paraId="00CAD1AC" w14:textId="77777777" w:rsidR="001F2A32" w:rsidRPr="009E05CA" w:rsidRDefault="001F2A32" w:rsidP="001F2A32">
            <w:pPr>
              <w:spacing w:after="0" w:line="240" w:lineRule="auto"/>
              <w:rPr>
                <w:rFonts w:ascii="Arial" w:hAnsi="Arial" w:cs="Arial"/>
                <w:b/>
                <w:sz w:val="24"/>
                <w:szCs w:val="24"/>
              </w:rPr>
            </w:pPr>
          </w:p>
        </w:tc>
      </w:tr>
      <w:tr w:rsidR="001F2A32" w:rsidRPr="002A3077" w14:paraId="4410115A" w14:textId="77777777" w:rsidTr="00D63B9E">
        <w:tc>
          <w:tcPr>
            <w:tcW w:w="658" w:type="dxa"/>
          </w:tcPr>
          <w:p w14:paraId="609B0109" w14:textId="1DB7B0DF" w:rsidR="001F2A32" w:rsidRDefault="001F2A32" w:rsidP="001F2A32">
            <w:pPr>
              <w:spacing w:after="0" w:line="240" w:lineRule="auto"/>
              <w:rPr>
                <w:rFonts w:ascii="Arial" w:hAnsi="Arial" w:cs="Arial"/>
                <w:b/>
                <w:sz w:val="24"/>
                <w:szCs w:val="24"/>
              </w:rPr>
            </w:pPr>
            <w:r>
              <w:rPr>
                <w:rFonts w:ascii="Arial" w:hAnsi="Arial" w:cs="Arial"/>
                <w:b/>
                <w:sz w:val="24"/>
                <w:szCs w:val="24"/>
              </w:rPr>
              <w:t>4.</w:t>
            </w:r>
          </w:p>
        </w:tc>
        <w:tc>
          <w:tcPr>
            <w:tcW w:w="8446" w:type="dxa"/>
            <w:gridSpan w:val="2"/>
            <w:tcBorders>
              <w:top w:val="single" w:sz="4" w:space="0" w:color="auto"/>
              <w:left w:val="single" w:sz="4" w:space="0" w:color="auto"/>
              <w:bottom w:val="single" w:sz="4" w:space="0" w:color="auto"/>
              <w:right w:val="single" w:sz="4" w:space="0" w:color="auto"/>
            </w:tcBorders>
          </w:tcPr>
          <w:p w14:paraId="62134A53" w14:textId="77777777" w:rsidR="001F2A32" w:rsidRPr="005E63FB" w:rsidRDefault="001F2A32" w:rsidP="001F2A32">
            <w:pPr>
              <w:ind w:right="28"/>
              <w:rPr>
                <w:rFonts w:ascii="Arial" w:hAnsi="Arial" w:cs="Arial"/>
                <w:b/>
              </w:rPr>
            </w:pPr>
            <w:r w:rsidRPr="005E63FB">
              <w:rPr>
                <w:rFonts w:ascii="Arial" w:hAnsi="Arial" w:cs="Arial"/>
                <w:b/>
              </w:rPr>
              <w:t>Primary Care Network (PCN) Update</w:t>
            </w:r>
          </w:p>
          <w:p w14:paraId="6F247258" w14:textId="5BD18A14" w:rsidR="001F2A32" w:rsidRPr="001F2A32" w:rsidRDefault="001F2A32" w:rsidP="001F2A32">
            <w:pPr>
              <w:pStyle w:val="ListParagraph"/>
              <w:numPr>
                <w:ilvl w:val="0"/>
                <w:numId w:val="13"/>
              </w:numPr>
              <w:tabs>
                <w:tab w:val="left" w:pos="567"/>
              </w:tabs>
              <w:spacing w:after="0" w:line="240" w:lineRule="auto"/>
              <w:ind w:right="34"/>
              <w:rPr>
                <w:rFonts w:ascii="Tahoma" w:hAnsi="Tahoma" w:cs="Tahoma"/>
                <w:sz w:val="24"/>
                <w:szCs w:val="24"/>
              </w:rPr>
            </w:pPr>
            <w:r>
              <w:rPr>
                <w:rFonts w:ascii="Arial" w:hAnsi="Arial" w:cs="Arial"/>
              </w:rPr>
              <w:t>Enhanced Care in Care Homes</w:t>
            </w:r>
            <w:r w:rsidRPr="00CF1DCD">
              <w:rPr>
                <w:rFonts w:ascii="Arial" w:hAnsi="Arial" w:cs="Arial"/>
              </w:rPr>
              <w:t xml:space="preserve"> </w:t>
            </w:r>
            <w:r>
              <w:rPr>
                <w:rFonts w:ascii="Arial" w:hAnsi="Arial" w:cs="Arial"/>
              </w:rPr>
              <w:t xml:space="preserve">– DH explained that this service is a contract that the Boston Primary Care Network (BPCN) signed up to nearly a year ago. The service is to improve the care provided to patients in care homes. Each care home is allocated to a PCN area and the PCN is responsible for ensuring the care for those patients is in accordance with the Enhanced service. It is recommended that each care home resident is registered with the same GP practice. This has caused some issues as some patients wish to stay registered with their GP. At Swineshead we have been fortunate because the care homes we are looking after can see the benefits of one surgery looking after all of their residents and have convinced the few resident that were not registered with Swineshead to change. This has meant that the care home only has to deal with one GP </w:t>
            </w:r>
            <w:r w:rsidR="000F110B">
              <w:rPr>
                <w:rFonts w:ascii="Arial" w:hAnsi="Arial" w:cs="Arial"/>
              </w:rPr>
              <w:t>practice,</w:t>
            </w:r>
            <w:r>
              <w:rPr>
                <w:rFonts w:ascii="Arial" w:hAnsi="Arial" w:cs="Arial"/>
              </w:rPr>
              <w:t xml:space="preserve"> and they do not have to make numerous calls to different practices about different residents.</w:t>
            </w:r>
          </w:p>
          <w:p w14:paraId="6B9AA7D7" w14:textId="6C5C5984" w:rsidR="001F2A32" w:rsidRPr="001F2A32" w:rsidRDefault="001F2A32" w:rsidP="001F2A32">
            <w:pPr>
              <w:pStyle w:val="ListParagraph"/>
              <w:tabs>
                <w:tab w:val="left" w:pos="567"/>
              </w:tabs>
              <w:spacing w:after="0" w:line="240" w:lineRule="auto"/>
              <w:ind w:right="34"/>
              <w:rPr>
                <w:rFonts w:ascii="Tahoma" w:hAnsi="Tahoma" w:cs="Tahoma"/>
                <w:sz w:val="24"/>
                <w:szCs w:val="24"/>
              </w:rPr>
            </w:pPr>
            <w:r>
              <w:rPr>
                <w:rFonts w:ascii="Arial" w:hAnsi="Arial" w:cs="Arial"/>
              </w:rPr>
              <w:t xml:space="preserve">It has been decided that if a resident is adamant that they do not want to move practices they can remain registered at their GP practice as long as the care home is still within that practice’s boundary. Some of the Care homes in Boston have more than one practice looking after their residents because of the </w:t>
            </w:r>
            <w:r w:rsidR="000F110B">
              <w:rPr>
                <w:rFonts w:ascii="Arial" w:hAnsi="Arial" w:cs="Arial"/>
              </w:rPr>
              <w:t>number</w:t>
            </w:r>
            <w:r>
              <w:rPr>
                <w:rFonts w:ascii="Arial" w:hAnsi="Arial" w:cs="Arial"/>
              </w:rPr>
              <w:t xml:space="preserve"> of residents.</w:t>
            </w:r>
          </w:p>
          <w:p w14:paraId="42AB854B" w14:textId="77777777" w:rsidR="001F2A32" w:rsidRDefault="001F2A32" w:rsidP="001F2A32">
            <w:pPr>
              <w:pStyle w:val="ListParagraph"/>
              <w:tabs>
                <w:tab w:val="left" w:pos="567"/>
              </w:tabs>
              <w:spacing w:after="0" w:line="240" w:lineRule="auto"/>
              <w:ind w:right="34"/>
              <w:rPr>
                <w:rFonts w:ascii="Arial" w:hAnsi="Arial" w:cs="Arial"/>
              </w:rPr>
            </w:pPr>
            <w:r>
              <w:rPr>
                <w:rFonts w:ascii="Arial" w:hAnsi="Arial" w:cs="Arial"/>
              </w:rPr>
              <w:t>The care home has a weekly ward round – this consisted of a GP telephoning the care home and talking about each resident on a weekly basis. The idea is that their care is proactive rather than reactive. The care home can still call and arrange a home visit if a resident is poorly, but this has reduced the amount of emergency calls to the surgery. We have also done additional medication reviews, completed ReSPeCT forms (</w:t>
            </w:r>
            <w:r w:rsidRPr="001F2A32">
              <w:rPr>
                <w:rFonts w:ascii="Arial" w:hAnsi="Arial" w:cs="Arial"/>
              </w:rPr>
              <w:t>Recommended Summary Plan for Emergency Care and Treatment</w:t>
            </w:r>
            <w:r>
              <w:rPr>
                <w:rFonts w:ascii="Arial" w:hAnsi="Arial" w:cs="Arial"/>
              </w:rPr>
              <w:t xml:space="preserve">) and we are looking at Proxy access to the resident’s medical records for the care home. It is intended that this would be with the resident’s permission. </w:t>
            </w:r>
          </w:p>
          <w:p w14:paraId="4A661516" w14:textId="18421338" w:rsidR="001F2A32" w:rsidRDefault="001F2A32" w:rsidP="001F2A32">
            <w:pPr>
              <w:pStyle w:val="ListParagraph"/>
              <w:tabs>
                <w:tab w:val="left" w:pos="567"/>
              </w:tabs>
              <w:spacing w:after="0" w:line="240" w:lineRule="auto"/>
              <w:ind w:right="34"/>
              <w:rPr>
                <w:rFonts w:ascii="Tahoma" w:hAnsi="Tahoma" w:cs="Tahoma"/>
              </w:rPr>
            </w:pPr>
            <w:r>
              <w:rPr>
                <w:rFonts w:ascii="Tahoma" w:hAnsi="Tahoma" w:cs="Tahoma"/>
              </w:rPr>
              <w:t xml:space="preserve">The PCN has supplied a Care Coordinator to assist each practice with the workload. Due to this additional workload the practices have changed the ward rounds and the Care Coordinators now do an initial ward round phone call or visit and only arrange for the GP to discuss the patient who need attention. The care homes use some software called ‘Whzan’ to do the resident vital observations (BP, pulse, temperature etc.) once a month for all residents and for residents that they are going to discuss with the GP. This service is working </w:t>
            </w:r>
            <w:r w:rsidR="000F110B">
              <w:rPr>
                <w:rFonts w:ascii="Tahoma" w:hAnsi="Tahoma" w:cs="Tahoma"/>
              </w:rPr>
              <w:t>very well</w:t>
            </w:r>
            <w:r>
              <w:rPr>
                <w:rFonts w:ascii="Tahoma" w:hAnsi="Tahoma" w:cs="Tahoma"/>
              </w:rPr>
              <w:t>.</w:t>
            </w:r>
          </w:p>
          <w:p w14:paraId="0ECF9EA3" w14:textId="1A159E49" w:rsidR="001F2A32" w:rsidRPr="00FC36E9" w:rsidRDefault="001F2A32" w:rsidP="001F2A32">
            <w:pPr>
              <w:pStyle w:val="ListParagraph"/>
              <w:tabs>
                <w:tab w:val="left" w:pos="567"/>
              </w:tabs>
              <w:spacing w:after="0" w:line="240" w:lineRule="auto"/>
              <w:ind w:right="34"/>
              <w:rPr>
                <w:rFonts w:ascii="Tahoma" w:hAnsi="Tahoma" w:cs="Tahoma"/>
                <w:sz w:val="24"/>
                <w:szCs w:val="24"/>
              </w:rPr>
            </w:pPr>
          </w:p>
        </w:tc>
        <w:tc>
          <w:tcPr>
            <w:tcW w:w="1097" w:type="dxa"/>
          </w:tcPr>
          <w:p w14:paraId="4E058019" w14:textId="77777777" w:rsidR="001F2A32" w:rsidRDefault="001F2A32" w:rsidP="001F2A32">
            <w:pPr>
              <w:tabs>
                <w:tab w:val="left" w:pos="3144"/>
              </w:tabs>
              <w:spacing w:after="0" w:line="240" w:lineRule="auto"/>
              <w:rPr>
                <w:rFonts w:ascii="Arial" w:hAnsi="Arial" w:cs="Arial"/>
                <w:b/>
                <w:sz w:val="24"/>
                <w:szCs w:val="24"/>
              </w:rPr>
            </w:pPr>
          </w:p>
        </w:tc>
      </w:tr>
      <w:tr w:rsidR="001F2A32" w:rsidRPr="002A3077" w14:paraId="0D64C109" w14:textId="77777777" w:rsidTr="00D63B9E">
        <w:tc>
          <w:tcPr>
            <w:tcW w:w="658" w:type="dxa"/>
          </w:tcPr>
          <w:p w14:paraId="307087F0" w14:textId="6A201C01" w:rsidR="001F2A32" w:rsidRDefault="001F2A32" w:rsidP="001F2A32">
            <w:pPr>
              <w:spacing w:after="0" w:line="240" w:lineRule="auto"/>
              <w:rPr>
                <w:rFonts w:ascii="Arial" w:hAnsi="Arial" w:cs="Arial"/>
                <w:b/>
                <w:sz w:val="24"/>
                <w:szCs w:val="24"/>
              </w:rPr>
            </w:pPr>
            <w:r>
              <w:rPr>
                <w:rFonts w:ascii="Arial" w:hAnsi="Arial" w:cs="Arial"/>
                <w:b/>
                <w:sz w:val="24"/>
                <w:szCs w:val="24"/>
              </w:rPr>
              <w:t>5.</w:t>
            </w:r>
          </w:p>
        </w:tc>
        <w:tc>
          <w:tcPr>
            <w:tcW w:w="8446" w:type="dxa"/>
            <w:gridSpan w:val="2"/>
            <w:tcBorders>
              <w:top w:val="single" w:sz="4" w:space="0" w:color="auto"/>
              <w:left w:val="single" w:sz="4" w:space="0" w:color="auto"/>
              <w:bottom w:val="single" w:sz="4" w:space="0" w:color="auto"/>
              <w:right w:val="single" w:sz="4" w:space="0" w:color="auto"/>
            </w:tcBorders>
          </w:tcPr>
          <w:p w14:paraId="28C60389" w14:textId="77777777" w:rsidR="001F2A32" w:rsidRPr="005E63FB" w:rsidRDefault="001F2A32" w:rsidP="001F2A32">
            <w:pPr>
              <w:tabs>
                <w:tab w:val="left" w:pos="567"/>
              </w:tabs>
              <w:ind w:right="28"/>
              <w:rPr>
                <w:rFonts w:ascii="Arial" w:hAnsi="Arial" w:cs="Arial"/>
                <w:b/>
              </w:rPr>
            </w:pPr>
            <w:r w:rsidRPr="005E63FB">
              <w:rPr>
                <w:rFonts w:ascii="Arial" w:hAnsi="Arial" w:cs="Arial"/>
                <w:b/>
              </w:rPr>
              <w:t>Update on Fundraising Activities</w:t>
            </w:r>
          </w:p>
          <w:p w14:paraId="7F38245E" w14:textId="412E08C6" w:rsidR="001F2A32" w:rsidRPr="00FD7469" w:rsidRDefault="001F2A32" w:rsidP="000F110B">
            <w:pPr>
              <w:pStyle w:val="ListParagraph"/>
              <w:numPr>
                <w:ilvl w:val="0"/>
                <w:numId w:val="14"/>
              </w:numPr>
              <w:tabs>
                <w:tab w:val="left" w:pos="567"/>
              </w:tabs>
              <w:spacing w:after="0" w:line="240" w:lineRule="auto"/>
              <w:ind w:right="28"/>
              <w:rPr>
                <w:rFonts w:ascii="Tahoma" w:hAnsi="Tahoma" w:cs="Tahoma"/>
                <w:sz w:val="24"/>
                <w:szCs w:val="24"/>
              </w:rPr>
            </w:pPr>
            <w:r w:rsidRPr="005E63FB">
              <w:rPr>
                <w:rFonts w:ascii="Arial" w:hAnsi="Arial" w:cs="Arial"/>
                <w:bCs/>
              </w:rPr>
              <w:t>Nil added</w:t>
            </w:r>
            <w:r w:rsidR="000F110B">
              <w:rPr>
                <w:rFonts w:ascii="Arial" w:hAnsi="Arial" w:cs="Arial"/>
                <w:bCs/>
              </w:rPr>
              <w:t xml:space="preserve"> to fund</w:t>
            </w:r>
            <w:r w:rsidRPr="005E63FB">
              <w:rPr>
                <w:rFonts w:ascii="Arial" w:hAnsi="Arial" w:cs="Arial"/>
                <w:bCs/>
              </w:rPr>
              <w:t xml:space="preserve"> since last meetin</w:t>
            </w:r>
            <w:r w:rsidR="000F110B">
              <w:rPr>
                <w:rFonts w:ascii="Arial" w:hAnsi="Arial" w:cs="Arial"/>
                <w:bCs/>
              </w:rPr>
              <w:t>g</w:t>
            </w:r>
          </w:p>
          <w:p w14:paraId="1E13671A" w14:textId="77777777" w:rsidR="00FD7469" w:rsidRPr="000F110B" w:rsidRDefault="00FD7469" w:rsidP="00FD7469">
            <w:pPr>
              <w:pStyle w:val="ListParagraph"/>
              <w:tabs>
                <w:tab w:val="left" w:pos="567"/>
              </w:tabs>
              <w:spacing w:after="0" w:line="240" w:lineRule="auto"/>
              <w:ind w:right="28"/>
              <w:rPr>
                <w:rFonts w:ascii="Tahoma" w:hAnsi="Tahoma" w:cs="Tahoma"/>
                <w:sz w:val="24"/>
                <w:szCs w:val="24"/>
              </w:rPr>
            </w:pPr>
          </w:p>
          <w:p w14:paraId="681BC9C8" w14:textId="0E8FE890" w:rsidR="000F110B" w:rsidRPr="00FC36E9" w:rsidRDefault="000F110B" w:rsidP="000F110B">
            <w:pPr>
              <w:pStyle w:val="ListParagraph"/>
              <w:numPr>
                <w:ilvl w:val="0"/>
                <w:numId w:val="14"/>
              </w:numPr>
              <w:tabs>
                <w:tab w:val="left" w:pos="567"/>
              </w:tabs>
              <w:spacing w:after="0" w:line="240" w:lineRule="auto"/>
              <w:ind w:right="28"/>
              <w:rPr>
                <w:rFonts w:ascii="Tahoma" w:hAnsi="Tahoma" w:cs="Tahoma"/>
                <w:sz w:val="24"/>
                <w:szCs w:val="24"/>
              </w:rPr>
            </w:pPr>
            <w:r>
              <w:rPr>
                <w:rFonts w:ascii="Tahoma" w:hAnsi="Tahoma" w:cs="Tahoma"/>
              </w:rPr>
              <w:t xml:space="preserve">AB proposed that we do a Easter raffle. It was suggested that a hamper be prepared. A H-B suggested we do it for the Queen’s Jubilee – It was suggested that we buy a Hamper rather than try to make one up. SC suggested we look at Fortum &amp; Mason as this would be a great prize. It was agreed that FA would investigate (see below) </w:t>
            </w:r>
          </w:p>
        </w:tc>
        <w:tc>
          <w:tcPr>
            <w:tcW w:w="1097" w:type="dxa"/>
          </w:tcPr>
          <w:p w14:paraId="53E978FC" w14:textId="77777777" w:rsidR="001F2A32" w:rsidRDefault="001F2A32" w:rsidP="001F2A32">
            <w:pPr>
              <w:tabs>
                <w:tab w:val="left" w:pos="3144"/>
              </w:tabs>
              <w:spacing w:after="0" w:line="240" w:lineRule="auto"/>
              <w:rPr>
                <w:rFonts w:ascii="Arial" w:hAnsi="Arial" w:cs="Arial"/>
                <w:b/>
                <w:sz w:val="24"/>
                <w:szCs w:val="24"/>
              </w:rPr>
            </w:pPr>
          </w:p>
          <w:p w14:paraId="469A354F" w14:textId="77777777" w:rsidR="000F110B" w:rsidRDefault="000F110B" w:rsidP="001F2A32">
            <w:pPr>
              <w:tabs>
                <w:tab w:val="left" w:pos="3144"/>
              </w:tabs>
              <w:spacing w:after="0" w:line="240" w:lineRule="auto"/>
              <w:rPr>
                <w:rFonts w:ascii="Arial" w:hAnsi="Arial" w:cs="Arial"/>
                <w:b/>
                <w:sz w:val="24"/>
                <w:szCs w:val="24"/>
              </w:rPr>
            </w:pPr>
          </w:p>
          <w:p w14:paraId="7364EAA9" w14:textId="77777777" w:rsidR="000F110B" w:rsidRDefault="000F110B" w:rsidP="001F2A32">
            <w:pPr>
              <w:tabs>
                <w:tab w:val="left" w:pos="3144"/>
              </w:tabs>
              <w:spacing w:after="0" w:line="240" w:lineRule="auto"/>
              <w:rPr>
                <w:rFonts w:ascii="Arial" w:hAnsi="Arial" w:cs="Arial"/>
                <w:b/>
                <w:sz w:val="24"/>
                <w:szCs w:val="24"/>
              </w:rPr>
            </w:pPr>
          </w:p>
          <w:p w14:paraId="573D78E6" w14:textId="77777777" w:rsidR="000F110B" w:rsidRDefault="000F110B" w:rsidP="001F2A32">
            <w:pPr>
              <w:tabs>
                <w:tab w:val="left" w:pos="3144"/>
              </w:tabs>
              <w:spacing w:after="0" w:line="240" w:lineRule="auto"/>
              <w:rPr>
                <w:rFonts w:ascii="Arial" w:hAnsi="Arial" w:cs="Arial"/>
                <w:b/>
                <w:sz w:val="24"/>
                <w:szCs w:val="24"/>
              </w:rPr>
            </w:pPr>
          </w:p>
          <w:p w14:paraId="6D835E6A" w14:textId="77777777" w:rsidR="000F110B" w:rsidRDefault="000F110B" w:rsidP="001F2A32">
            <w:pPr>
              <w:tabs>
                <w:tab w:val="left" w:pos="3144"/>
              </w:tabs>
              <w:spacing w:after="0" w:line="240" w:lineRule="auto"/>
              <w:rPr>
                <w:rFonts w:ascii="Arial" w:hAnsi="Arial" w:cs="Arial"/>
                <w:b/>
                <w:sz w:val="24"/>
                <w:szCs w:val="24"/>
              </w:rPr>
            </w:pPr>
          </w:p>
          <w:p w14:paraId="58050824" w14:textId="77777777" w:rsidR="000F110B" w:rsidRDefault="000F110B" w:rsidP="001F2A32">
            <w:pPr>
              <w:tabs>
                <w:tab w:val="left" w:pos="3144"/>
              </w:tabs>
              <w:spacing w:after="0" w:line="240" w:lineRule="auto"/>
              <w:rPr>
                <w:rFonts w:ascii="Arial" w:hAnsi="Arial" w:cs="Arial"/>
                <w:b/>
                <w:sz w:val="24"/>
                <w:szCs w:val="24"/>
              </w:rPr>
            </w:pPr>
          </w:p>
          <w:p w14:paraId="0D18D9B6" w14:textId="7121F411" w:rsidR="000F110B" w:rsidRDefault="000F110B" w:rsidP="001F2A32">
            <w:pPr>
              <w:tabs>
                <w:tab w:val="left" w:pos="3144"/>
              </w:tabs>
              <w:spacing w:after="0" w:line="240" w:lineRule="auto"/>
              <w:rPr>
                <w:rFonts w:ascii="Arial" w:hAnsi="Arial" w:cs="Arial"/>
                <w:b/>
                <w:sz w:val="24"/>
                <w:szCs w:val="24"/>
              </w:rPr>
            </w:pPr>
            <w:r>
              <w:rPr>
                <w:rFonts w:ascii="Arial" w:hAnsi="Arial" w:cs="Arial"/>
                <w:b/>
                <w:sz w:val="24"/>
                <w:szCs w:val="24"/>
              </w:rPr>
              <w:t>FA</w:t>
            </w:r>
          </w:p>
        </w:tc>
      </w:tr>
      <w:tr w:rsidR="001F2A32" w:rsidRPr="002A3077" w14:paraId="63E79F41" w14:textId="77777777" w:rsidTr="00D63B9E">
        <w:tc>
          <w:tcPr>
            <w:tcW w:w="658" w:type="dxa"/>
          </w:tcPr>
          <w:p w14:paraId="0EBBB595" w14:textId="497C338B" w:rsidR="001F2A32" w:rsidRDefault="001F2A32" w:rsidP="001F2A32">
            <w:pPr>
              <w:spacing w:after="0" w:line="240" w:lineRule="auto"/>
              <w:rPr>
                <w:rFonts w:ascii="Arial" w:hAnsi="Arial" w:cs="Arial"/>
                <w:b/>
                <w:sz w:val="24"/>
                <w:szCs w:val="24"/>
              </w:rPr>
            </w:pPr>
            <w:r>
              <w:rPr>
                <w:rFonts w:ascii="Arial" w:hAnsi="Arial" w:cs="Arial"/>
                <w:b/>
                <w:sz w:val="24"/>
                <w:szCs w:val="24"/>
              </w:rPr>
              <w:t>6.</w:t>
            </w:r>
          </w:p>
        </w:tc>
        <w:tc>
          <w:tcPr>
            <w:tcW w:w="8446" w:type="dxa"/>
            <w:gridSpan w:val="2"/>
            <w:tcBorders>
              <w:top w:val="single" w:sz="4" w:space="0" w:color="auto"/>
              <w:left w:val="single" w:sz="4" w:space="0" w:color="auto"/>
              <w:bottom w:val="single" w:sz="4" w:space="0" w:color="auto"/>
              <w:right w:val="single" w:sz="4" w:space="0" w:color="auto"/>
            </w:tcBorders>
          </w:tcPr>
          <w:p w14:paraId="56634381" w14:textId="77777777" w:rsidR="001F2A32" w:rsidRPr="005E63FB" w:rsidRDefault="001F2A32" w:rsidP="001F2A32">
            <w:pPr>
              <w:tabs>
                <w:tab w:val="left" w:pos="567"/>
              </w:tabs>
              <w:ind w:right="28"/>
              <w:rPr>
                <w:rFonts w:ascii="Arial" w:hAnsi="Arial" w:cs="Arial"/>
                <w:b/>
              </w:rPr>
            </w:pPr>
            <w:r w:rsidRPr="005E63FB">
              <w:rPr>
                <w:rFonts w:ascii="Arial" w:hAnsi="Arial" w:cs="Arial"/>
                <w:b/>
              </w:rPr>
              <w:t>A.O.B.</w:t>
            </w:r>
          </w:p>
          <w:p w14:paraId="392197B0" w14:textId="648A1031" w:rsidR="001F2A32" w:rsidRDefault="001F2A32" w:rsidP="001F2A32">
            <w:pPr>
              <w:pStyle w:val="ListParagraph"/>
              <w:numPr>
                <w:ilvl w:val="0"/>
                <w:numId w:val="12"/>
              </w:numPr>
              <w:tabs>
                <w:tab w:val="left" w:pos="567"/>
              </w:tabs>
              <w:spacing w:after="0" w:line="240" w:lineRule="auto"/>
              <w:ind w:right="28"/>
              <w:rPr>
                <w:rFonts w:ascii="Arial" w:hAnsi="Arial" w:cs="Arial"/>
              </w:rPr>
            </w:pPr>
            <w:r>
              <w:rPr>
                <w:rFonts w:ascii="Arial" w:hAnsi="Arial" w:cs="Arial"/>
              </w:rPr>
              <w:lastRenderedPageBreak/>
              <w:t>Long Covid Clinic – A H-B said that she has been referred to this service and has had a very good experience. The long covid clinic is a post covid rehabilitation Service and helps patients who have persistent symptoms 12 weeks post infection. They send a number of questions to your mobile which Ava found difficult due to the size of the device and requested it be sent to her computer. They explained that it needs to be an Android device but have agreed to loan her a iPad. Each long covid patient is discussed at a Multidisciplinary Team (MDT) meeting and depending on the symptoms determines which department they are referred to. The MDT coordinates the care and ensures the patient is at the centre of decision making.</w:t>
            </w:r>
          </w:p>
          <w:p w14:paraId="1F9C1067" w14:textId="77777777" w:rsidR="00FD7469" w:rsidRDefault="00FD7469" w:rsidP="00FD7469">
            <w:pPr>
              <w:pStyle w:val="ListParagraph"/>
              <w:tabs>
                <w:tab w:val="left" w:pos="567"/>
              </w:tabs>
              <w:spacing w:after="0" w:line="240" w:lineRule="auto"/>
              <w:ind w:right="28"/>
              <w:rPr>
                <w:rFonts w:ascii="Arial" w:hAnsi="Arial" w:cs="Arial"/>
              </w:rPr>
            </w:pPr>
          </w:p>
          <w:p w14:paraId="58C4FD06" w14:textId="1EF63FDD" w:rsidR="001F2A32" w:rsidRDefault="001F2A32" w:rsidP="001F2A32">
            <w:pPr>
              <w:pStyle w:val="ListParagraph"/>
              <w:numPr>
                <w:ilvl w:val="0"/>
                <w:numId w:val="12"/>
              </w:numPr>
              <w:tabs>
                <w:tab w:val="left" w:pos="567"/>
              </w:tabs>
              <w:spacing w:after="0" w:line="240" w:lineRule="auto"/>
              <w:ind w:right="28"/>
              <w:rPr>
                <w:rFonts w:ascii="Arial" w:hAnsi="Arial" w:cs="Arial"/>
              </w:rPr>
            </w:pPr>
            <w:r>
              <w:rPr>
                <w:rFonts w:ascii="Arial" w:hAnsi="Arial" w:cs="Arial"/>
              </w:rPr>
              <w:t>Covid 4</w:t>
            </w:r>
            <w:r w:rsidRPr="00E017A0">
              <w:rPr>
                <w:rFonts w:ascii="Arial" w:hAnsi="Arial" w:cs="Arial"/>
                <w:vertAlign w:val="superscript"/>
              </w:rPr>
              <w:t>th</w:t>
            </w:r>
            <w:r>
              <w:rPr>
                <w:rFonts w:ascii="Arial" w:hAnsi="Arial" w:cs="Arial"/>
              </w:rPr>
              <w:t xml:space="preserve"> Vaccination (Over 75’s) – DH informed the group that it has been announced by the JVCI that there will be a 4</w:t>
            </w:r>
            <w:r w:rsidRPr="001F2A32">
              <w:rPr>
                <w:rFonts w:ascii="Arial" w:hAnsi="Arial" w:cs="Arial"/>
                <w:vertAlign w:val="superscript"/>
              </w:rPr>
              <w:t>th</w:t>
            </w:r>
            <w:r>
              <w:rPr>
                <w:rFonts w:ascii="Arial" w:hAnsi="Arial" w:cs="Arial"/>
              </w:rPr>
              <w:t xml:space="preserve"> Covid vaccination for all over </w:t>
            </w:r>
            <w:r w:rsidR="000F110B">
              <w:rPr>
                <w:rFonts w:ascii="Arial" w:hAnsi="Arial" w:cs="Arial"/>
              </w:rPr>
              <w:t>75-year-olds</w:t>
            </w:r>
            <w:r>
              <w:rPr>
                <w:rFonts w:ascii="Arial" w:hAnsi="Arial" w:cs="Arial"/>
              </w:rPr>
              <w:t xml:space="preserve">. The BPCN has been contracted to deliver this service to the </w:t>
            </w:r>
            <w:r w:rsidR="000F110B">
              <w:rPr>
                <w:rFonts w:ascii="Arial" w:hAnsi="Arial" w:cs="Arial"/>
              </w:rPr>
              <w:t>Boston</w:t>
            </w:r>
            <w:r>
              <w:rPr>
                <w:rFonts w:ascii="Arial" w:hAnsi="Arial" w:cs="Arial"/>
              </w:rPr>
              <w:t xml:space="preserve"> community. It has been agreed that we can deliver the service from the GP practices. The main issue is that this will be in addition to the normal services whereas before the government agreed that practice could reduce some of the routine services. The Swineshead team will be make a plan over the next few weeks to start hopefully on the 31</w:t>
            </w:r>
            <w:r w:rsidRPr="001F2A32">
              <w:rPr>
                <w:rFonts w:ascii="Arial" w:hAnsi="Arial" w:cs="Arial"/>
                <w:vertAlign w:val="superscript"/>
              </w:rPr>
              <w:t>st</w:t>
            </w:r>
            <w:r>
              <w:rPr>
                <w:rFonts w:ascii="Arial" w:hAnsi="Arial" w:cs="Arial"/>
              </w:rPr>
              <w:t xml:space="preserve"> March. BC asked if the </w:t>
            </w:r>
            <w:r w:rsidR="0043678B">
              <w:rPr>
                <w:rFonts w:ascii="Arial" w:hAnsi="Arial" w:cs="Arial"/>
              </w:rPr>
              <w:t xml:space="preserve">‘at risk’ patients will also be vaccinated. DH explained that at this moment in time we are only being asked to do the over 75’s and care home residents. It is expected that once this cohort of patients is vaccinated, we will be asked to do the over 65’s and maybe the ‘at risk’ patients. We know they are working on a combined flu and covid vaccination, but this is not expected to be available for at least 18 months. </w:t>
            </w:r>
          </w:p>
          <w:p w14:paraId="67FCB3C9" w14:textId="77777777" w:rsidR="00FD7469" w:rsidRDefault="00FD7469" w:rsidP="00FD7469">
            <w:pPr>
              <w:pStyle w:val="ListParagraph"/>
              <w:tabs>
                <w:tab w:val="left" w:pos="567"/>
              </w:tabs>
              <w:spacing w:after="0" w:line="240" w:lineRule="auto"/>
              <w:ind w:right="28"/>
              <w:rPr>
                <w:rFonts w:ascii="Arial" w:hAnsi="Arial" w:cs="Arial"/>
              </w:rPr>
            </w:pPr>
          </w:p>
          <w:p w14:paraId="182BB0F7" w14:textId="495BE4D5" w:rsidR="001F2A32" w:rsidRDefault="001F2A32" w:rsidP="001F2A32">
            <w:pPr>
              <w:pStyle w:val="ListParagraph"/>
              <w:numPr>
                <w:ilvl w:val="0"/>
                <w:numId w:val="12"/>
              </w:numPr>
              <w:tabs>
                <w:tab w:val="left" w:pos="567"/>
              </w:tabs>
              <w:spacing w:after="0" w:line="240" w:lineRule="auto"/>
              <w:ind w:right="28"/>
              <w:rPr>
                <w:rFonts w:ascii="Arial" w:hAnsi="Arial" w:cs="Arial"/>
              </w:rPr>
            </w:pPr>
            <w:r>
              <w:rPr>
                <w:rFonts w:ascii="Arial" w:hAnsi="Arial" w:cs="Arial"/>
              </w:rPr>
              <w:t>Community Pharmacy Consultation Service</w:t>
            </w:r>
            <w:r w:rsidR="0043678B">
              <w:rPr>
                <w:rFonts w:ascii="Arial" w:hAnsi="Arial" w:cs="Arial"/>
              </w:rPr>
              <w:t xml:space="preserve"> – NHSE have introduced this service across England and are insisting that GP Practice use it.</w:t>
            </w:r>
            <w:r w:rsidR="000F110B">
              <w:rPr>
                <w:rFonts w:ascii="Arial" w:hAnsi="Arial" w:cs="Arial"/>
              </w:rPr>
              <w:t xml:space="preserve"> There are number of patients that call the surgery for minor ailments that can be dealt with by the local pharmacy.  This should reduce a small amount of unnecessary GP appointments. At Swineshead we have created a pathway that suits the practice and local pharmacies (see attached). The patients that call the practice will be offered a telephone call back from the local pharmacist. The patient will be able to insist they speak to a practice clinician and can still be put on triage but will be encouraged to accept a call from the pharmacist. When this service was trialled 80% of the patients referred were dealt with by the pharmacy. The other 20% were referred back to the practice.   </w:t>
            </w:r>
          </w:p>
          <w:p w14:paraId="6E586616" w14:textId="77777777" w:rsidR="0043678B" w:rsidRDefault="0043678B" w:rsidP="0043678B">
            <w:pPr>
              <w:pStyle w:val="ListParagraph"/>
              <w:tabs>
                <w:tab w:val="left" w:pos="567"/>
              </w:tabs>
              <w:spacing w:after="0" w:line="240" w:lineRule="auto"/>
              <w:ind w:right="28"/>
              <w:rPr>
                <w:rFonts w:ascii="Arial" w:hAnsi="Arial" w:cs="Arial"/>
              </w:rPr>
            </w:pPr>
          </w:p>
          <w:p w14:paraId="5F30A8C7" w14:textId="60F17771" w:rsidR="001F2A32" w:rsidRDefault="001F2A32" w:rsidP="001F2A32">
            <w:pPr>
              <w:pStyle w:val="ListParagraph"/>
              <w:numPr>
                <w:ilvl w:val="0"/>
                <w:numId w:val="12"/>
              </w:numPr>
              <w:tabs>
                <w:tab w:val="left" w:pos="567"/>
              </w:tabs>
              <w:spacing w:after="0" w:line="240" w:lineRule="auto"/>
              <w:ind w:right="28"/>
              <w:rPr>
                <w:rFonts w:ascii="Arial" w:hAnsi="Arial" w:cs="Arial"/>
              </w:rPr>
            </w:pPr>
            <w:r>
              <w:rPr>
                <w:rFonts w:ascii="Arial" w:hAnsi="Arial" w:cs="Arial"/>
              </w:rPr>
              <w:t xml:space="preserve">HealthWatch - </w:t>
            </w:r>
            <w:r w:rsidRPr="00E017A0">
              <w:rPr>
                <w:rFonts w:ascii="Arial" w:hAnsi="Arial" w:cs="Arial"/>
              </w:rPr>
              <w:t>Accessible Information #YourCareYourWay</w:t>
            </w:r>
            <w:r w:rsidR="000F110B">
              <w:rPr>
                <w:rFonts w:ascii="Arial" w:hAnsi="Arial" w:cs="Arial"/>
              </w:rPr>
              <w:t xml:space="preserve"> – this was given to the members for them to read and if they would like to get involved, they could contact HealthWatch directly.</w:t>
            </w:r>
          </w:p>
          <w:p w14:paraId="0CA08DD0" w14:textId="77777777" w:rsidR="000F110B" w:rsidRPr="000F110B" w:rsidRDefault="000F110B" w:rsidP="000F110B">
            <w:pPr>
              <w:pStyle w:val="ListParagraph"/>
              <w:rPr>
                <w:rFonts w:ascii="Arial" w:hAnsi="Arial" w:cs="Arial"/>
              </w:rPr>
            </w:pPr>
          </w:p>
          <w:p w14:paraId="729E7447" w14:textId="4B659A70" w:rsidR="001F2A32" w:rsidRPr="000F110B" w:rsidRDefault="000F110B"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Arial" w:hAnsi="Arial" w:cs="Arial"/>
              </w:rPr>
              <w:t>A H-B has been contacted by a patient who has been seen by a consultant and told she will be issued with a prescription. DH explained that if the consultant wanted her to start the medication immediately, they should have done a prescription for a week. This will give the GP practice time to receive the letter and prescribe it again if required. DH asked for the patients details to be forwarded so it can be investigated.</w:t>
            </w:r>
          </w:p>
          <w:p w14:paraId="78E9D3DF" w14:textId="77777777" w:rsidR="000F110B" w:rsidRPr="000F110B" w:rsidRDefault="000F110B" w:rsidP="000F110B">
            <w:pPr>
              <w:pStyle w:val="ListParagraph"/>
              <w:rPr>
                <w:rFonts w:ascii="Tahoma" w:hAnsi="Tahoma" w:cs="Tahoma"/>
                <w:bCs/>
                <w:sz w:val="24"/>
                <w:szCs w:val="24"/>
              </w:rPr>
            </w:pPr>
          </w:p>
          <w:p w14:paraId="13E2A53D" w14:textId="7F690741" w:rsidR="000F110B" w:rsidRPr="000F110B" w:rsidRDefault="000F110B"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Tahoma" w:hAnsi="Tahoma" w:cs="Tahoma"/>
                <w:bCs/>
                <w:sz w:val="24"/>
                <w:szCs w:val="24"/>
              </w:rPr>
              <w:t>E H-B has spoken with a patient who wanted to cancel or rearrange her Xray appointment. She called the number on the form, but they did not answer. She ended up contacting the Johnson Community Hospital (where they Xray was booked for) and the asked her if she was able to attend immediately, which she was.</w:t>
            </w:r>
          </w:p>
          <w:p w14:paraId="43DFC4D9" w14:textId="77777777" w:rsidR="000F110B" w:rsidRPr="000F110B" w:rsidRDefault="000F110B" w:rsidP="000F110B">
            <w:pPr>
              <w:pStyle w:val="ListParagraph"/>
              <w:rPr>
                <w:rFonts w:ascii="Tahoma" w:hAnsi="Tahoma" w:cs="Tahoma"/>
                <w:bCs/>
                <w:sz w:val="24"/>
                <w:szCs w:val="24"/>
              </w:rPr>
            </w:pPr>
          </w:p>
          <w:p w14:paraId="72926EAE" w14:textId="77777777" w:rsidR="000F110B" w:rsidRDefault="000F110B"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Tahoma" w:hAnsi="Tahoma" w:cs="Tahoma"/>
                <w:bCs/>
                <w:sz w:val="24"/>
                <w:szCs w:val="24"/>
              </w:rPr>
              <w:lastRenderedPageBreak/>
              <w:t>A H-B said she has had a medication review and ask if the Clinical Pharmacists were on a cost saving exercise. The clinical Pharmacist was trying to stop medication she thought she needed and if she was a strong person she might have agreed. She was concerned other patient may give in and this may have a detrimental effect on their health. DH said he would speak to James Musk who is her supervisor.</w:t>
            </w:r>
          </w:p>
          <w:p w14:paraId="76AD0165" w14:textId="77777777" w:rsidR="000F110B" w:rsidRPr="000F110B" w:rsidRDefault="000F110B" w:rsidP="000F110B">
            <w:pPr>
              <w:pStyle w:val="ListParagraph"/>
              <w:rPr>
                <w:rFonts w:ascii="Tahoma" w:hAnsi="Tahoma" w:cs="Tahoma"/>
                <w:bCs/>
                <w:sz w:val="24"/>
                <w:szCs w:val="24"/>
              </w:rPr>
            </w:pPr>
          </w:p>
          <w:p w14:paraId="5E30AEE8" w14:textId="0C071AF4" w:rsidR="000F110B" w:rsidRDefault="000F110B"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Tahoma" w:hAnsi="Tahoma" w:cs="Tahoma"/>
                <w:bCs/>
                <w:sz w:val="24"/>
                <w:szCs w:val="24"/>
              </w:rPr>
              <w:t>SC asked about the staffing situation and if it would be possible to what gaps the practice had. There has been a number of staff that have left, and he would like to assist the practice in understanding why they are leaving and if the practice can do anything to reduce the turbulence of staff changes. DH explained that some information is business sensitive, but he will look at what we can provide and will try to have something for the next meeting.</w:t>
            </w:r>
          </w:p>
          <w:p w14:paraId="0CB2D5D9" w14:textId="77777777" w:rsidR="000F110B" w:rsidRPr="000F110B" w:rsidRDefault="000F110B" w:rsidP="000F110B">
            <w:pPr>
              <w:pStyle w:val="ListParagraph"/>
              <w:rPr>
                <w:rFonts w:ascii="Tahoma" w:hAnsi="Tahoma" w:cs="Tahoma"/>
                <w:bCs/>
                <w:sz w:val="24"/>
                <w:szCs w:val="24"/>
              </w:rPr>
            </w:pPr>
          </w:p>
          <w:p w14:paraId="516602E8" w14:textId="77777777" w:rsidR="000F110B" w:rsidRDefault="000F110B" w:rsidP="000F110B">
            <w:pPr>
              <w:pStyle w:val="ListParagraph"/>
              <w:numPr>
                <w:ilvl w:val="0"/>
                <w:numId w:val="12"/>
              </w:numPr>
              <w:tabs>
                <w:tab w:val="left" w:pos="567"/>
              </w:tabs>
              <w:spacing w:after="0" w:line="240" w:lineRule="auto"/>
              <w:ind w:right="28"/>
              <w:rPr>
                <w:rFonts w:ascii="Tahoma" w:hAnsi="Tahoma" w:cs="Tahoma"/>
                <w:bCs/>
                <w:sz w:val="24"/>
                <w:szCs w:val="24"/>
              </w:rPr>
            </w:pPr>
            <w:r>
              <w:rPr>
                <w:rFonts w:ascii="Tahoma" w:hAnsi="Tahoma" w:cs="Tahoma"/>
                <w:bCs/>
                <w:sz w:val="24"/>
                <w:szCs w:val="24"/>
              </w:rPr>
              <w:t xml:space="preserve"> SC asked if the practice had any data on the amount of eConuslts we did, the amount of telephone calls we received and how many F2F appointments we did. DH said the practice will look to see what data is available but if it is too difficult or too time consuming this would not be done.</w:t>
            </w:r>
          </w:p>
          <w:p w14:paraId="5231DC03" w14:textId="6DF454CC" w:rsidR="000F110B" w:rsidRPr="000F110B" w:rsidRDefault="000F110B" w:rsidP="000F110B">
            <w:pPr>
              <w:tabs>
                <w:tab w:val="left" w:pos="567"/>
              </w:tabs>
              <w:spacing w:after="0" w:line="240" w:lineRule="auto"/>
              <w:ind w:right="28"/>
              <w:rPr>
                <w:rFonts w:ascii="Tahoma" w:hAnsi="Tahoma" w:cs="Tahoma"/>
                <w:bCs/>
                <w:sz w:val="24"/>
                <w:szCs w:val="24"/>
              </w:rPr>
            </w:pPr>
            <w:r w:rsidRPr="000F110B">
              <w:rPr>
                <w:rFonts w:ascii="Tahoma" w:hAnsi="Tahoma" w:cs="Tahoma"/>
                <w:bCs/>
                <w:sz w:val="24"/>
                <w:szCs w:val="24"/>
              </w:rPr>
              <w:t xml:space="preserve"> </w:t>
            </w:r>
          </w:p>
        </w:tc>
        <w:tc>
          <w:tcPr>
            <w:tcW w:w="1097" w:type="dxa"/>
          </w:tcPr>
          <w:p w14:paraId="5DD2327C" w14:textId="77777777" w:rsidR="001F2A32" w:rsidRDefault="001F2A32" w:rsidP="001F2A32">
            <w:pPr>
              <w:tabs>
                <w:tab w:val="left" w:pos="3144"/>
              </w:tabs>
              <w:spacing w:after="0" w:line="240" w:lineRule="auto"/>
              <w:rPr>
                <w:rFonts w:ascii="Arial" w:hAnsi="Arial" w:cs="Arial"/>
                <w:b/>
                <w:sz w:val="24"/>
                <w:szCs w:val="24"/>
              </w:rPr>
            </w:pPr>
          </w:p>
        </w:tc>
      </w:tr>
      <w:tr w:rsidR="001F2A32" w:rsidRPr="002A3077" w14:paraId="365C4925" w14:textId="77777777" w:rsidTr="00D63B9E">
        <w:trPr>
          <w:trHeight w:val="122"/>
        </w:trPr>
        <w:tc>
          <w:tcPr>
            <w:tcW w:w="658" w:type="dxa"/>
          </w:tcPr>
          <w:p w14:paraId="69D935AC" w14:textId="1C3E38A8" w:rsidR="001F2A32" w:rsidRDefault="001F2A32" w:rsidP="001F2A32">
            <w:pPr>
              <w:spacing w:after="0" w:line="240" w:lineRule="auto"/>
              <w:rPr>
                <w:rFonts w:ascii="Arial" w:hAnsi="Arial" w:cs="Arial"/>
                <w:b/>
                <w:sz w:val="24"/>
                <w:szCs w:val="24"/>
              </w:rPr>
            </w:pPr>
            <w:r>
              <w:rPr>
                <w:rFonts w:ascii="Arial" w:hAnsi="Arial" w:cs="Arial"/>
                <w:b/>
                <w:sz w:val="24"/>
                <w:szCs w:val="24"/>
              </w:rPr>
              <w:lastRenderedPageBreak/>
              <w:t>7.</w:t>
            </w:r>
          </w:p>
        </w:tc>
        <w:tc>
          <w:tcPr>
            <w:tcW w:w="8446" w:type="dxa"/>
            <w:gridSpan w:val="2"/>
            <w:tcBorders>
              <w:top w:val="single" w:sz="4" w:space="0" w:color="auto"/>
              <w:left w:val="single" w:sz="4" w:space="0" w:color="auto"/>
              <w:bottom w:val="single" w:sz="4" w:space="0" w:color="auto"/>
              <w:right w:val="single" w:sz="4" w:space="0" w:color="auto"/>
            </w:tcBorders>
          </w:tcPr>
          <w:p w14:paraId="53CBA631" w14:textId="77777777" w:rsidR="001F2A32" w:rsidRPr="005E63FB" w:rsidRDefault="001F2A32" w:rsidP="001F2A32">
            <w:pPr>
              <w:tabs>
                <w:tab w:val="left" w:pos="567"/>
              </w:tabs>
              <w:ind w:right="28"/>
              <w:rPr>
                <w:rFonts w:ascii="Arial" w:hAnsi="Arial" w:cs="Arial"/>
                <w:b/>
              </w:rPr>
            </w:pPr>
            <w:r w:rsidRPr="005E63FB">
              <w:rPr>
                <w:rFonts w:ascii="Arial" w:hAnsi="Arial" w:cs="Arial"/>
                <w:b/>
              </w:rPr>
              <w:t>Date and Time of Next Meeting</w:t>
            </w:r>
          </w:p>
          <w:p w14:paraId="00011587" w14:textId="46B37BE5" w:rsidR="001F2A32" w:rsidRPr="00FC36E9" w:rsidRDefault="001F2A32" w:rsidP="001F2A32">
            <w:pPr>
              <w:tabs>
                <w:tab w:val="left" w:pos="567"/>
              </w:tabs>
              <w:spacing w:after="0" w:line="240" w:lineRule="auto"/>
              <w:ind w:right="-692"/>
              <w:rPr>
                <w:rFonts w:ascii="Arial" w:hAnsi="Arial" w:cs="Arial"/>
                <w:sz w:val="24"/>
                <w:szCs w:val="24"/>
              </w:rPr>
            </w:pPr>
            <w:r w:rsidRPr="005E63FB">
              <w:rPr>
                <w:rFonts w:ascii="Arial" w:hAnsi="Arial" w:cs="Arial"/>
              </w:rPr>
              <w:t xml:space="preserve">Wednesday </w:t>
            </w:r>
            <w:r>
              <w:rPr>
                <w:rFonts w:ascii="Arial" w:hAnsi="Arial" w:cs="Arial"/>
              </w:rPr>
              <w:t>13</w:t>
            </w:r>
            <w:r w:rsidRPr="00A2393C">
              <w:rPr>
                <w:rFonts w:ascii="Arial" w:hAnsi="Arial" w:cs="Arial"/>
                <w:vertAlign w:val="superscript"/>
              </w:rPr>
              <w:t>th</w:t>
            </w:r>
            <w:r>
              <w:rPr>
                <w:rFonts w:ascii="Arial" w:hAnsi="Arial" w:cs="Arial"/>
              </w:rPr>
              <w:t xml:space="preserve"> April 2022 at 6.30pm</w:t>
            </w:r>
          </w:p>
        </w:tc>
        <w:tc>
          <w:tcPr>
            <w:tcW w:w="1097" w:type="dxa"/>
          </w:tcPr>
          <w:p w14:paraId="44A38A0D" w14:textId="77777777" w:rsidR="001F2A32" w:rsidRDefault="001F2A32" w:rsidP="001F2A32">
            <w:pPr>
              <w:spacing w:after="0" w:line="240" w:lineRule="auto"/>
              <w:jc w:val="center"/>
              <w:rPr>
                <w:rFonts w:ascii="Arial" w:hAnsi="Arial" w:cs="Arial"/>
                <w:b/>
                <w:sz w:val="24"/>
                <w:szCs w:val="24"/>
              </w:rPr>
            </w:pPr>
          </w:p>
          <w:p w14:paraId="50F3DC6E" w14:textId="77777777" w:rsidR="001F2A32" w:rsidRPr="000249ED" w:rsidRDefault="001F2A32" w:rsidP="001F2A32">
            <w:pPr>
              <w:spacing w:after="0" w:line="240" w:lineRule="auto"/>
              <w:rPr>
                <w:rFonts w:ascii="Arial" w:hAnsi="Arial" w:cs="Arial"/>
                <w:b/>
                <w:sz w:val="24"/>
                <w:szCs w:val="24"/>
              </w:rPr>
            </w:pPr>
          </w:p>
        </w:tc>
      </w:tr>
    </w:tbl>
    <w:p w14:paraId="2429E0CF" w14:textId="77777777" w:rsidR="00D516A3" w:rsidRDefault="00D516A3" w:rsidP="00B95FB6">
      <w:pPr>
        <w:tabs>
          <w:tab w:val="left" w:pos="8472"/>
        </w:tabs>
        <w:spacing w:after="0" w:line="240" w:lineRule="auto"/>
      </w:pPr>
    </w:p>
    <w:p w14:paraId="66FB321F" w14:textId="77777777" w:rsidR="00D516A3" w:rsidRDefault="00D516A3" w:rsidP="00B95FB6">
      <w:pPr>
        <w:tabs>
          <w:tab w:val="left" w:pos="8472"/>
        </w:tabs>
        <w:spacing w:after="0" w:line="240" w:lineRule="auto"/>
      </w:pPr>
    </w:p>
    <w:p w14:paraId="285885E0" w14:textId="77777777" w:rsidR="00D516A3" w:rsidRDefault="00D516A3" w:rsidP="00B95FB6">
      <w:pPr>
        <w:tabs>
          <w:tab w:val="left" w:pos="8472"/>
        </w:tabs>
        <w:spacing w:after="0" w:line="240" w:lineRule="auto"/>
      </w:pPr>
    </w:p>
    <w:p w14:paraId="1EB6BBFC" w14:textId="77777777" w:rsidR="00D516A3" w:rsidRDefault="00D516A3" w:rsidP="00B95FB6">
      <w:pPr>
        <w:tabs>
          <w:tab w:val="left" w:pos="8472"/>
        </w:tabs>
        <w:spacing w:after="0" w:line="240" w:lineRule="auto"/>
      </w:pPr>
    </w:p>
    <w:p w14:paraId="096E8DFD" w14:textId="77777777" w:rsidR="00D516A3" w:rsidRDefault="00D516A3" w:rsidP="00B95FB6">
      <w:pPr>
        <w:tabs>
          <w:tab w:val="left" w:pos="8472"/>
        </w:tabs>
        <w:spacing w:after="0" w:line="240" w:lineRule="auto"/>
      </w:pPr>
    </w:p>
    <w:p w14:paraId="364B4150" w14:textId="77777777" w:rsidR="00D516A3" w:rsidRDefault="00D516A3" w:rsidP="00B95FB6">
      <w:pPr>
        <w:tabs>
          <w:tab w:val="left" w:pos="8472"/>
        </w:tabs>
        <w:spacing w:after="0" w:line="240" w:lineRule="auto"/>
      </w:pPr>
    </w:p>
    <w:p w14:paraId="5CE683FC" w14:textId="77777777" w:rsidR="000F110B" w:rsidRDefault="000F110B" w:rsidP="00B95FB6">
      <w:pPr>
        <w:tabs>
          <w:tab w:val="left" w:pos="8472"/>
        </w:tabs>
        <w:spacing w:after="0" w:line="240" w:lineRule="auto"/>
      </w:pPr>
    </w:p>
    <w:p w14:paraId="7F49309C" w14:textId="77777777" w:rsidR="000F110B" w:rsidRDefault="000F110B" w:rsidP="00B95FB6">
      <w:pPr>
        <w:tabs>
          <w:tab w:val="left" w:pos="8472"/>
        </w:tabs>
        <w:spacing w:after="0" w:line="240" w:lineRule="auto"/>
      </w:pPr>
      <w:r>
        <w:t>#</w:t>
      </w:r>
    </w:p>
    <w:p w14:paraId="24166F5F" w14:textId="77777777" w:rsidR="000F110B" w:rsidRDefault="000F110B" w:rsidP="00B95FB6">
      <w:pPr>
        <w:tabs>
          <w:tab w:val="left" w:pos="8472"/>
        </w:tabs>
        <w:spacing w:after="0" w:line="240" w:lineRule="auto"/>
      </w:pPr>
    </w:p>
    <w:p w14:paraId="2CF9B392" w14:textId="77777777" w:rsidR="000F110B" w:rsidRDefault="000F110B" w:rsidP="00B95FB6">
      <w:pPr>
        <w:tabs>
          <w:tab w:val="left" w:pos="8472"/>
        </w:tabs>
        <w:spacing w:after="0" w:line="240" w:lineRule="auto"/>
      </w:pPr>
    </w:p>
    <w:p w14:paraId="531897DE" w14:textId="77777777" w:rsidR="000F110B" w:rsidRDefault="000F110B" w:rsidP="00B95FB6">
      <w:pPr>
        <w:tabs>
          <w:tab w:val="left" w:pos="8472"/>
        </w:tabs>
        <w:spacing w:after="0" w:line="240" w:lineRule="auto"/>
      </w:pPr>
    </w:p>
    <w:p w14:paraId="64EF989F" w14:textId="77777777" w:rsidR="000F110B" w:rsidRDefault="000F110B" w:rsidP="00B95FB6">
      <w:pPr>
        <w:tabs>
          <w:tab w:val="left" w:pos="8472"/>
        </w:tabs>
        <w:spacing w:after="0" w:line="240" w:lineRule="auto"/>
      </w:pPr>
    </w:p>
    <w:p w14:paraId="7904625E" w14:textId="77777777" w:rsidR="000F110B" w:rsidRDefault="000F110B" w:rsidP="00B95FB6">
      <w:pPr>
        <w:tabs>
          <w:tab w:val="left" w:pos="8472"/>
        </w:tabs>
        <w:spacing w:after="0" w:line="240" w:lineRule="auto"/>
      </w:pPr>
    </w:p>
    <w:p w14:paraId="55A49999" w14:textId="26A5785F" w:rsidR="000F110B" w:rsidRDefault="000F110B" w:rsidP="00B95FB6">
      <w:pPr>
        <w:tabs>
          <w:tab w:val="left" w:pos="8472"/>
        </w:tabs>
        <w:spacing w:after="0" w:line="240" w:lineRule="auto"/>
      </w:pPr>
    </w:p>
    <w:p w14:paraId="35079CAB" w14:textId="001222E4" w:rsidR="000F110B" w:rsidRDefault="000F110B" w:rsidP="00B95FB6">
      <w:pPr>
        <w:tabs>
          <w:tab w:val="left" w:pos="8472"/>
        </w:tabs>
        <w:spacing w:after="0" w:line="240" w:lineRule="auto"/>
      </w:pPr>
    </w:p>
    <w:p w14:paraId="52D14557" w14:textId="415E0382" w:rsidR="000F110B" w:rsidRDefault="000F110B" w:rsidP="00B95FB6">
      <w:pPr>
        <w:tabs>
          <w:tab w:val="left" w:pos="8472"/>
        </w:tabs>
        <w:spacing w:after="0" w:line="240" w:lineRule="auto"/>
      </w:pPr>
    </w:p>
    <w:p w14:paraId="4EB95EBA" w14:textId="3873F0DE" w:rsidR="000F110B" w:rsidRDefault="000F110B" w:rsidP="00B95FB6">
      <w:pPr>
        <w:tabs>
          <w:tab w:val="left" w:pos="8472"/>
        </w:tabs>
        <w:spacing w:after="0" w:line="240" w:lineRule="auto"/>
      </w:pPr>
    </w:p>
    <w:p w14:paraId="52EC52AF" w14:textId="4F2CDBD7" w:rsidR="000F110B" w:rsidRDefault="000F110B" w:rsidP="00B95FB6">
      <w:pPr>
        <w:tabs>
          <w:tab w:val="left" w:pos="8472"/>
        </w:tabs>
        <w:spacing w:after="0" w:line="240" w:lineRule="auto"/>
      </w:pPr>
    </w:p>
    <w:p w14:paraId="06FA9FE6" w14:textId="57D4F765" w:rsidR="000F110B" w:rsidRDefault="000F110B" w:rsidP="00B95FB6">
      <w:pPr>
        <w:tabs>
          <w:tab w:val="left" w:pos="8472"/>
        </w:tabs>
        <w:spacing w:after="0" w:line="240" w:lineRule="auto"/>
      </w:pPr>
    </w:p>
    <w:p w14:paraId="2023CA6A" w14:textId="18190D7E" w:rsidR="000F110B" w:rsidRDefault="000F110B" w:rsidP="00B95FB6">
      <w:pPr>
        <w:tabs>
          <w:tab w:val="left" w:pos="8472"/>
        </w:tabs>
        <w:spacing w:after="0" w:line="240" w:lineRule="auto"/>
      </w:pPr>
    </w:p>
    <w:p w14:paraId="14274B1B" w14:textId="4279045B" w:rsidR="000F110B" w:rsidRDefault="000F110B" w:rsidP="00B95FB6">
      <w:pPr>
        <w:tabs>
          <w:tab w:val="left" w:pos="8472"/>
        </w:tabs>
        <w:spacing w:after="0" w:line="240" w:lineRule="auto"/>
      </w:pPr>
    </w:p>
    <w:p w14:paraId="37A8DDB8" w14:textId="644E9A55" w:rsidR="000F110B" w:rsidRDefault="000F110B" w:rsidP="00B95FB6">
      <w:pPr>
        <w:tabs>
          <w:tab w:val="left" w:pos="8472"/>
        </w:tabs>
        <w:spacing w:after="0" w:line="240" w:lineRule="auto"/>
      </w:pPr>
    </w:p>
    <w:p w14:paraId="36839B73" w14:textId="71EF6C2E" w:rsidR="000F110B" w:rsidRDefault="000F110B" w:rsidP="00B95FB6">
      <w:pPr>
        <w:tabs>
          <w:tab w:val="left" w:pos="8472"/>
        </w:tabs>
        <w:spacing w:after="0" w:line="240" w:lineRule="auto"/>
      </w:pPr>
    </w:p>
    <w:p w14:paraId="09162603" w14:textId="31BCF9F6" w:rsidR="000F110B" w:rsidRDefault="000F110B" w:rsidP="00B95FB6">
      <w:pPr>
        <w:tabs>
          <w:tab w:val="left" w:pos="8472"/>
        </w:tabs>
        <w:spacing w:after="0" w:line="240" w:lineRule="auto"/>
      </w:pPr>
    </w:p>
    <w:p w14:paraId="39CE2709" w14:textId="34BC67DA" w:rsidR="000F110B" w:rsidRDefault="000F110B" w:rsidP="00B95FB6">
      <w:pPr>
        <w:tabs>
          <w:tab w:val="left" w:pos="8472"/>
        </w:tabs>
        <w:spacing w:after="0" w:line="240" w:lineRule="auto"/>
      </w:pPr>
    </w:p>
    <w:p w14:paraId="3AE8D908" w14:textId="11DAE2A6" w:rsidR="000F110B" w:rsidRDefault="000F110B" w:rsidP="00B95FB6">
      <w:pPr>
        <w:tabs>
          <w:tab w:val="left" w:pos="8472"/>
        </w:tabs>
        <w:spacing w:after="0" w:line="240" w:lineRule="auto"/>
      </w:pPr>
    </w:p>
    <w:p w14:paraId="1535AC82" w14:textId="4727C587" w:rsidR="000F110B" w:rsidRDefault="000F110B" w:rsidP="00B95FB6">
      <w:pPr>
        <w:tabs>
          <w:tab w:val="left" w:pos="8472"/>
        </w:tabs>
        <w:spacing w:after="0" w:line="240" w:lineRule="auto"/>
      </w:pPr>
    </w:p>
    <w:p w14:paraId="5BD19EC3" w14:textId="13C48D10" w:rsidR="000F110B" w:rsidRDefault="000F110B" w:rsidP="00B95FB6">
      <w:pPr>
        <w:tabs>
          <w:tab w:val="left" w:pos="8472"/>
        </w:tabs>
        <w:spacing w:after="0" w:line="240" w:lineRule="auto"/>
      </w:pPr>
    </w:p>
    <w:p w14:paraId="766459B4" w14:textId="02D245C1" w:rsidR="000F110B" w:rsidRDefault="000F110B" w:rsidP="00B95FB6">
      <w:pPr>
        <w:tabs>
          <w:tab w:val="left" w:pos="8472"/>
        </w:tabs>
        <w:spacing w:after="0" w:line="240" w:lineRule="auto"/>
      </w:pPr>
    </w:p>
    <w:p w14:paraId="57CABE3A" w14:textId="5C4EE965" w:rsidR="000F110B" w:rsidRDefault="000F110B" w:rsidP="00B95FB6">
      <w:pPr>
        <w:tabs>
          <w:tab w:val="left" w:pos="8472"/>
        </w:tabs>
        <w:spacing w:after="0" w:line="240" w:lineRule="auto"/>
      </w:pPr>
      <w:r>
        <w:t xml:space="preserve">Fortum &amp; Mason Hampers - </w:t>
      </w:r>
      <w:r w:rsidRPr="000F110B">
        <w:t>The Fortmason Hamper £130</w:t>
      </w:r>
    </w:p>
    <w:p w14:paraId="5A5CA81F" w14:textId="77777777" w:rsidR="000F110B" w:rsidRDefault="000F110B" w:rsidP="00B95FB6">
      <w:pPr>
        <w:tabs>
          <w:tab w:val="left" w:pos="8472"/>
        </w:tabs>
        <w:spacing w:after="0" w:line="240" w:lineRule="auto"/>
      </w:pPr>
    </w:p>
    <w:p w14:paraId="02110D8A" w14:textId="1D403F9C" w:rsidR="000F110B" w:rsidRDefault="000F110B" w:rsidP="00B95FB6">
      <w:pPr>
        <w:tabs>
          <w:tab w:val="left" w:pos="8472"/>
        </w:tabs>
        <w:spacing w:after="0" w:line="240" w:lineRule="auto"/>
      </w:pPr>
      <w:r>
        <w:rPr>
          <w:noProof/>
        </w:rPr>
        <w:drawing>
          <wp:inline distT="0" distB="0" distL="0" distR="0" wp14:anchorId="44D503E3" wp14:editId="1E14EE67">
            <wp:extent cx="3752850" cy="3752850"/>
            <wp:effectExtent l="0" t="0" r="0" b="0"/>
            <wp:docPr id="3" name="Picture 3" descr="The Fortmason Ha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ortmason Ham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14:paraId="55055491" w14:textId="488A2B06" w:rsidR="000F110B" w:rsidRDefault="000F110B" w:rsidP="00B95FB6">
      <w:pPr>
        <w:tabs>
          <w:tab w:val="left" w:pos="8472"/>
        </w:tabs>
        <w:spacing w:after="0" w:line="240" w:lineRule="auto"/>
      </w:pPr>
    </w:p>
    <w:p w14:paraId="77A151AE" w14:textId="77777777" w:rsidR="000F110B" w:rsidRDefault="000F110B" w:rsidP="00B95FB6">
      <w:pPr>
        <w:tabs>
          <w:tab w:val="left" w:pos="8472"/>
        </w:tabs>
        <w:spacing w:after="0" w:line="240" w:lineRule="auto"/>
      </w:pPr>
    </w:p>
    <w:p w14:paraId="0762AE54" w14:textId="00A46F77" w:rsidR="000F110B" w:rsidRDefault="000F110B" w:rsidP="00B95FB6">
      <w:pPr>
        <w:tabs>
          <w:tab w:val="left" w:pos="8472"/>
        </w:tabs>
        <w:spacing w:after="0" w:line="240" w:lineRule="auto"/>
      </w:pPr>
      <w:r>
        <w:t>Fortum &amp; Mason Hampers – The Spring Collection £100</w:t>
      </w:r>
    </w:p>
    <w:p w14:paraId="0D6EDA79" w14:textId="4112C029" w:rsidR="00853721" w:rsidRDefault="00C66293" w:rsidP="00B95FB6">
      <w:pPr>
        <w:tabs>
          <w:tab w:val="left" w:pos="8472"/>
        </w:tabs>
        <w:spacing w:after="0" w:line="240" w:lineRule="auto"/>
      </w:pPr>
      <w:r>
        <w:tab/>
      </w:r>
    </w:p>
    <w:p w14:paraId="6221F12F" w14:textId="42F4A72F" w:rsidR="001C7CA0" w:rsidRPr="001C7CA0" w:rsidRDefault="000F110B" w:rsidP="007B6BBD">
      <w:pPr>
        <w:rPr>
          <w:rFonts w:asciiTheme="minorHAnsi" w:eastAsiaTheme="minorHAnsi" w:hAnsiTheme="minorHAnsi" w:cstheme="minorBidi"/>
          <w:sz w:val="28"/>
          <w:szCs w:val="28"/>
        </w:rPr>
      </w:pPr>
      <w:r w:rsidRPr="004C3806">
        <w:rPr>
          <w:noProof/>
        </w:rPr>
        <w:drawing>
          <wp:inline distT="0" distB="0" distL="0" distR="0" wp14:anchorId="3EBE9768" wp14:editId="30C348C0">
            <wp:extent cx="3752850" cy="3752850"/>
            <wp:effectExtent l="0" t="0" r="0" b="0"/>
            <wp:docPr id="4" name="Picture 4" descr="The Spring Celebration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pring Celebration Bas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14:paraId="70C0191D" w14:textId="0BA1B0EB" w:rsidR="009E05CA" w:rsidRDefault="009E05CA">
      <w:pPr>
        <w:spacing w:after="0" w:line="240" w:lineRule="auto"/>
      </w:pPr>
    </w:p>
    <w:sectPr w:rsidR="009E05CA" w:rsidSect="00D0416B">
      <w:headerReference w:type="even" r:id="rId11"/>
      <w:headerReference w:type="default" r:id="rId12"/>
      <w:footerReference w:type="even" r:id="rId13"/>
      <w:footerReference w:type="default" r:id="rId14"/>
      <w:headerReference w:type="first" r:id="rId15"/>
      <w:footerReference w:type="first" r:id="rId16"/>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3047" w14:textId="77777777" w:rsidR="0043678B" w:rsidRDefault="0043678B" w:rsidP="008D1F6F">
      <w:pPr>
        <w:spacing w:after="0" w:line="240" w:lineRule="auto"/>
      </w:pPr>
      <w:r>
        <w:separator/>
      </w:r>
    </w:p>
  </w:endnote>
  <w:endnote w:type="continuationSeparator" w:id="0">
    <w:p w14:paraId="278B4ED7" w14:textId="77777777" w:rsidR="0043678B" w:rsidRDefault="0043678B"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D41B" w14:textId="77777777" w:rsidR="0043678B" w:rsidRDefault="00436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A1A4" w14:textId="77777777" w:rsidR="0043678B" w:rsidRDefault="0043678B">
    <w:pPr>
      <w:pStyle w:val="Footer"/>
    </w:pPr>
    <w:r>
      <w:t>Fairfax House Patient Forum</w:t>
    </w:r>
    <w:r>
      <w:tab/>
    </w:r>
    <w:r>
      <w:fldChar w:fldCharType="begin"/>
    </w:r>
    <w:r>
      <w:instrText xml:space="preserve"> PAGE   \* MERGEFORMAT </w:instrText>
    </w:r>
    <w:r>
      <w:fldChar w:fldCharType="separate"/>
    </w:r>
    <w:r>
      <w:rPr>
        <w:noProof/>
      </w:rPr>
      <w:t>4</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9B73" w14:textId="77777777" w:rsidR="0043678B" w:rsidRDefault="00436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05EF" w14:textId="77777777" w:rsidR="0043678B" w:rsidRDefault="0043678B" w:rsidP="008D1F6F">
      <w:pPr>
        <w:spacing w:after="0" w:line="240" w:lineRule="auto"/>
      </w:pPr>
      <w:r>
        <w:separator/>
      </w:r>
    </w:p>
  </w:footnote>
  <w:footnote w:type="continuationSeparator" w:id="0">
    <w:p w14:paraId="59DCA99E" w14:textId="77777777" w:rsidR="0043678B" w:rsidRDefault="0043678B" w:rsidP="008D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B568" w14:textId="77777777" w:rsidR="0043678B" w:rsidRDefault="0043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E2AF" w14:textId="77777777" w:rsidR="0043678B" w:rsidRDefault="00436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0D2C" w14:textId="77777777" w:rsidR="0043678B" w:rsidRDefault="0043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5E3"/>
    <w:multiLevelType w:val="hybridMultilevel"/>
    <w:tmpl w:val="3CE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E21"/>
    <w:multiLevelType w:val="hybridMultilevel"/>
    <w:tmpl w:val="3A0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85879"/>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B3A01"/>
    <w:multiLevelType w:val="hybridMultilevel"/>
    <w:tmpl w:val="01BE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170F"/>
    <w:multiLevelType w:val="hybridMultilevel"/>
    <w:tmpl w:val="B1C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6155D"/>
    <w:multiLevelType w:val="hybridMultilevel"/>
    <w:tmpl w:val="327E7CC2"/>
    <w:lvl w:ilvl="0" w:tplc="76B2EA34">
      <w:start w:val="1"/>
      <w:numFmt w:val="bullet"/>
      <w:lvlText w:val=""/>
      <w:lvlJc w:val="left"/>
      <w:pPr>
        <w:ind w:left="720" w:hanging="360"/>
      </w:pPr>
      <w:rPr>
        <w:rFonts w:ascii="Symbol" w:hAnsi="Symbol" w:hint="default"/>
        <w:sz w:val="24"/>
        <w:szCs w:val="24"/>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7945C1"/>
    <w:multiLevelType w:val="hybridMultilevel"/>
    <w:tmpl w:val="5D8E97D2"/>
    <w:lvl w:ilvl="0" w:tplc="FD6230F6">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97F84"/>
    <w:multiLevelType w:val="hybridMultilevel"/>
    <w:tmpl w:val="29A040A0"/>
    <w:lvl w:ilvl="0" w:tplc="FD6230F6">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32D7D"/>
    <w:multiLevelType w:val="hybridMultilevel"/>
    <w:tmpl w:val="96BC4600"/>
    <w:lvl w:ilvl="0" w:tplc="E0385852">
      <w:start w:val="1"/>
      <w:numFmt w:val="upperLetter"/>
      <w:lvlText w:val="%1."/>
      <w:lvlJc w:val="left"/>
      <w:pPr>
        <w:ind w:left="72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D172A"/>
    <w:multiLevelType w:val="hybridMultilevel"/>
    <w:tmpl w:val="CE36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93D42"/>
    <w:multiLevelType w:val="hybridMultilevel"/>
    <w:tmpl w:val="B3D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07F00"/>
    <w:multiLevelType w:val="hybridMultilevel"/>
    <w:tmpl w:val="0A9A1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4225F"/>
    <w:multiLevelType w:val="hybridMultilevel"/>
    <w:tmpl w:val="955C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9"/>
  </w:num>
  <w:num w:numId="5">
    <w:abstractNumId w:val="4"/>
  </w:num>
  <w:num w:numId="6">
    <w:abstractNumId w:val="0"/>
  </w:num>
  <w:num w:numId="7">
    <w:abstractNumId w:val="2"/>
  </w:num>
  <w:num w:numId="8">
    <w:abstractNumId w:val="12"/>
  </w:num>
  <w:num w:numId="9">
    <w:abstractNumId w:val="1"/>
  </w:num>
  <w:num w:numId="10">
    <w:abstractNumId w:val="3"/>
  </w:num>
  <w:num w:numId="11">
    <w:abstractNumId w:val="10"/>
  </w:num>
  <w:num w:numId="12">
    <w:abstractNumId w:val="8"/>
  </w:num>
  <w:num w:numId="13">
    <w:abstractNumId w:val="1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3"/>
    <w:rsid w:val="00000EF6"/>
    <w:rsid w:val="00001638"/>
    <w:rsid w:val="00002B16"/>
    <w:rsid w:val="00023659"/>
    <w:rsid w:val="00023BC7"/>
    <w:rsid w:val="000249ED"/>
    <w:rsid w:val="00025742"/>
    <w:rsid w:val="00026BAF"/>
    <w:rsid w:val="000274AB"/>
    <w:rsid w:val="00031916"/>
    <w:rsid w:val="00035B10"/>
    <w:rsid w:val="000404DD"/>
    <w:rsid w:val="000420C8"/>
    <w:rsid w:val="0004226A"/>
    <w:rsid w:val="00042D33"/>
    <w:rsid w:val="0004480A"/>
    <w:rsid w:val="00046A9A"/>
    <w:rsid w:val="00047B36"/>
    <w:rsid w:val="00050191"/>
    <w:rsid w:val="000505F6"/>
    <w:rsid w:val="000518E5"/>
    <w:rsid w:val="00051ACA"/>
    <w:rsid w:val="00053DB7"/>
    <w:rsid w:val="00057DF9"/>
    <w:rsid w:val="0006345E"/>
    <w:rsid w:val="000639D2"/>
    <w:rsid w:val="000736EF"/>
    <w:rsid w:val="00073BBD"/>
    <w:rsid w:val="00081E78"/>
    <w:rsid w:val="00096575"/>
    <w:rsid w:val="00097757"/>
    <w:rsid w:val="000A0C33"/>
    <w:rsid w:val="000A1E07"/>
    <w:rsid w:val="000A30D0"/>
    <w:rsid w:val="000B5A72"/>
    <w:rsid w:val="000C2217"/>
    <w:rsid w:val="000C3330"/>
    <w:rsid w:val="000C618F"/>
    <w:rsid w:val="000D3D63"/>
    <w:rsid w:val="000D4B68"/>
    <w:rsid w:val="000D4B77"/>
    <w:rsid w:val="000D63B6"/>
    <w:rsid w:val="000E2913"/>
    <w:rsid w:val="000E7493"/>
    <w:rsid w:val="000F110B"/>
    <w:rsid w:val="000F3BD3"/>
    <w:rsid w:val="000F64AC"/>
    <w:rsid w:val="000F726D"/>
    <w:rsid w:val="00101A12"/>
    <w:rsid w:val="00101BC8"/>
    <w:rsid w:val="001045D4"/>
    <w:rsid w:val="0011051E"/>
    <w:rsid w:val="00115CAD"/>
    <w:rsid w:val="001301F9"/>
    <w:rsid w:val="00133D69"/>
    <w:rsid w:val="00133F0A"/>
    <w:rsid w:val="0014481E"/>
    <w:rsid w:val="0014687F"/>
    <w:rsid w:val="00153820"/>
    <w:rsid w:val="001576B4"/>
    <w:rsid w:val="00157E64"/>
    <w:rsid w:val="00161699"/>
    <w:rsid w:val="001639B8"/>
    <w:rsid w:val="001673C9"/>
    <w:rsid w:val="00171F7D"/>
    <w:rsid w:val="0017652B"/>
    <w:rsid w:val="0018228B"/>
    <w:rsid w:val="00183AF8"/>
    <w:rsid w:val="00187122"/>
    <w:rsid w:val="001A0877"/>
    <w:rsid w:val="001A10E5"/>
    <w:rsid w:val="001A41FE"/>
    <w:rsid w:val="001A614B"/>
    <w:rsid w:val="001B5ABA"/>
    <w:rsid w:val="001B6D63"/>
    <w:rsid w:val="001B75FA"/>
    <w:rsid w:val="001C3C0C"/>
    <w:rsid w:val="001C437D"/>
    <w:rsid w:val="001C7CA0"/>
    <w:rsid w:val="001D4D26"/>
    <w:rsid w:val="001E23F0"/>
    <w:rsid w:val="001E39C5"/>
    <w:rsid w:val="001F0349"/>
    <w:rsid w:val="001F2A32"/>
    <w:rsid w:val="001F5862"/>
    <w:rsid w:val="001F7E46"/>
    <w:rsid w:val="001F7F57"/>
    <w:rsid w:val="00203E12"/>
    <w:rsid w:val="00206F68"/>
    <w:rsid w:val="002140A8"/>
    <w:rsid w:val="00216162"/>
    <w:rsid w:val="002173D1"/>
    <w:rsid w:val="002249FA"/>
    <w:rsid w:val="002274EE"/>
    <w:rsid w:val="0023151C"/>
    <w:rsid w:val="00233D62"/>
    <w:rsid w:val="00236B16"/>
    <w:rsid w:val="00241250"/>
    <w:rsid w:val="00252FBC"/>
    <w:rsid w:val="0026365C"/>
    <w:rsid w:val="00263E22"/>
    <w:rsid w:val="00270F48"/>
    <w:rsid w:val="002806F2"/>
    <w:rsid w:val="00281CFF"/>
    <w:rsid w:val="00283CCA"/>
    <w:rsid w:val="002875F2"/>
    <w:rsid w:val="00291FD8"/>
    <w:rsid w:val="002934F9"/>
    <w:rsid w:val="002A3077"/>
    <w:rsid w:val="002A5F8B"/>
    <w:rsid w:val="002A6163"/>
    <w:rsid w:val="002B2C36"/>
    <w:rsid w:val="002B7456"/>
    <w:rsid w:val="002C2296"/>
    <w:rsid w:val="002C4539"/>
    <w:rsid w:val="002C75B9"/>
    <w:rsid w:val="002D032F"/>
    <w:rsid w:val="002D204E"/>
    <w:rsid w:val="002D67F1"/>
    <w:rsid w:val="002E3F22"/>
    <w:rsid w:val="002E7567"/>
    <w:rsid w:val="002F394F"/>
    <w:rsid w:val="002F650C"/>
    <w:rsid w:val="00301E55"/>
    <w:rsid w:val="00302027"/>
    <w:rsid w:val="003025D4"/>
    <w:rsid w:val="00303906"/>
    <w:rsid w:val="00304C32"/>
    <w:rsid w:val="003058EB"/>
    <w:rsid w:val="0030799B"/>
    <w:rsid w:val="003107F8"/>
    <w:rsid w:val="00312CEF"/>
    <w:rsid w:val="0032168D"/>
    <w:rsid w:val="00323D17"/>
    <w:rsid w:val="00325ED6"/>
    <w:rsid w:val="00330E03"/>
    <w:rsid w:val="00331B97"/>
    <w:rsid w:val="00332A0C"/>
    <w:rsid w:val="00332E67"/>
    <w:rsid w:val="0033733A"/>
    <w:rsid w:val="00343257"/>
    <w:rsid w:val="00351F06"/>
    <w:rsid w:val="00353549"/>
    <w:rsid w:val="00357CAE"/>
    <w:rsid w:val="00367B00"/>
    <w:rsid w:val="00370AF8"/>
    <w:rsid w:val="00386F96"/>
    <w:rsid w:val="003876A0"/>
    <w:rsid w:val="00391829"/>
    <w:rsid w:val="00392F75"/>
    <w:rsid w:val="003930F4"/>
    <w:rsid w:val="00394056"/>
    <w:rsid w:val="00394869"/>
    <w:rsid w:val="003A21B4"/>
    <w:rsid w:val="003A3DCB"/>
    <w:rsid w:val="003B548D"/>
    <w:rsid w:val="003D22ED"/>
    <w:rsid w:val="003D2FE2"/>
    <w:rsid w:val="003D720F"/>
    <w:rsid w:val="00402594"/>
    <w:rsid w:val="00405FCC"/>
    <w:rsid w:val="00413E14"/>
    <w:rsid w:val="0041544F"/>
    <w:rsid w:val="00420DAC"/>
    <w:rsid w:val="004221BB"/>
    <w:rsid w:val="004228B3"/>
    <w:rsid w:val="00425592"/>
    <w:rsid w:val="004306F7"/>
    <w:rsid w:val="0043678B"/>
    <w:rsid w:val="00443049"/>
    <w:rsid w:val="00443175"/>
    <w:rsid w:val="00445CC1"/>
    <w:rsid w:val="004461FF"/>
    <w:rsid w:val="00456FCD"/>
    <w:rsid w:val="00461F92"/>
    <w:rsid w:val="004620AB"/>
    <w:rsid w:val="0046546A"/>
    <w:rsid w:val="00466586"/>
    <w:rsid w:val="004666EC"/>
    <w:rsid w:val="0049253C"/>
    <w:rsid w:val="004927FE"/>
    <w:rsid w:val="00492889"/>
    <w:rsid w:val="00494AE5"/>
    <w:rsid w:val="004B19E6"/>
    <w:rsid w:val="004B787A"/>
    <w:rsid w:val="004C5333"/>
    <w:rsid w:val="004C53E5"/>
    <w:rsid w:val="004D1BBC"/>
    <w:rsid w:val="004D3F4E"/>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34B"/>
    <w:rsid w:val="00531B36"/>
    <w:rsid w:val="00535AF1"/>
    <w:rsid w:val="00537998"/>
    <w:rsid w:val="005415AD"/>
    <w:rsid w:val="005426EB"/>
    <w:rsid w:val="0057587E"/>
    <w:rsid w:val="00575ED0"/>
    <w:rsid w:val="00576366"/>
    <w:rsid w:val="0058101A"/>
    <w:rsid w:val="005811EA"/>
    <w:rsid w:val="00582551"/>
    <w:rsid w:val="00583807"/>
    <w:rsid w:val="00583E60"/>
    <w:rsid w:val="00585B65"/>
    <w:rsid w:val="00591AE2"/>
    <w:rsid w:val="00597B66"/>
    <w:rsid w:val="005A11BF"/>
    <w:rsid w:val="005A564C"/>
    <w:rsid w:val="005B3571"/>
    <w:rsid w:val="005B47CD"/>
    <w:rsid w:val="005C1650"/>
    <w:rsid w:val="005C7BD2"/>
    <w:rsid w:val="005D38D8"/>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65B6"/>
    <w:rsid w:val="00687888"/>
    <w:rsid w:val="00690A7C"/>
    <w:rsid w:val="00691BAF"/>
    <w:rsid w:val="00695B81"/>
    <w:rsid w:val="0069795B"/>
    <w:rsid w:val="006A5474"/>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16372"/>
    <w:rsid w:val="0072192D"/>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3921"/>
    <w:rsid w:val="007B56DD"/>
    <w:rsid w:val="007B6BBD"/>
    <w:rsid w:val="007C1C95"/>
    <w:rsid w:val="007C6110"/>
    <w:rsid w:val="007D266E"/>
    <w:rsid w:val="007D39E4"/>
    <w:rsid w:val="007E410C"/>
    <w:rsid w:val="007E4C4E"/>
    <w:rsid w:val="007E5CE6"/>
    <w:rsid w:val="007F0F7E"/>
    <w:rsid w:val="007F6C10"/>
    <w:rsid w:val="00800F5C"/>
    <w:rsid w:val="0080172D"/>
    <w:rsid w:val="008018F6"/>
    <w:rsid w:val="008044F7"/>
    <w:rsid w:val="008075A5"/>
    <w:rsid w:val="008106A4"/>
    <w:rsid w:val="008108F7"/>
    <w:rsid w:val="0081327E"/>
    <w:rsid w:val="00815E0A"/>
    <w:rsid w:val="0081777F"/>
    <w:rsid w:val="00826CDA"/>
    <w:rsid w:val="00831EE9"/>
    <w:rsid w:val="00835AF4"/>
    <w:rsid w:val="008467CD"/>
    <w:rsid w:val="008535F6"/>
    <w:rsid w:val="00853721"/>
    <w:rsid w:val="00854C97"/>
    <w:rsid w:val="00863F5B"/>
    <w:rsid w:val="00864D60"/>
    <w:rsid w:val="00866DD2"/>
    <w:rsid w:val="008677D9"/>
    <w:rsid w:val="00872F5D"/>
    <w:rsid w:val="008743E1"/>
    <w:rsid w:val="00891845"/>
    <w:rsid w:val="008A0E37"/>
    <w:rsid w:val="008A1F77"/>
    <w:rsid w:val="008B3959"/>
    <w:rsid w:val="008C6421"/>
    <w:rsid w:val="008C724C"/>
    <w:rsid w:val="008D1F6F"/>
    <w:rsid w:val="008D3FF7"/>
    <w:rsid w:val="008D5693"/>
    <w:rsid w:val="008E0559"/>
    <w:rsid w:val="008E0AD8"/>
    <w:rsid w:val="008E42E1"/>
    <w:rsid w:val="008E639A"/>
    <w:rsid w:val="008F118B"/>
    <w:rsid w:val="008F2F82"/>
    <w:rsid w:val="00902733"/>
    <w:rsid w:val="00903A1C"/>
    <w:rsid w:val="0091249D"/>
    <w:rsid w:val="00916038"/>
    <w:rsid w:val="00925871"/>
    <w:rsid w:val="00927F26"/>
    <w:rsid w:val="009311F9"/>
    <w:rsid w:val="0094052F"/>
    <w:rsid w:val="009456D3"/>
    <w:rsid w:val="0094598A"/>
    <w:rsid w:val="00947B37"/>
    <w:rsid w:val="00947FAE"/>
    <w:rsid w:val="009517C5"/>
    <w:rsid w:val="00957288"/>
    <w:rsid w:val="00966765"/>
    <w:rsid w:val="009677B7"/>
    <w:rsid w:val="00982E42"/>
    <w:rsid w:val="00983A23"/>
    <w:rsid w:val="009934CE"/>
    <w:rsid w:val="009A0001"/>
    <w:rsid w:val="009A0C54"/>
    <w:rsid w:val="009B2952"/>
    <w:rsid w:val="009B6763"/>
    <w:rsid w:val="009B7D36"/>
    <w:rsid w:val="009C7A44"/>
    <w:rsid w:val="009D352A"/>
    <w:rsid w:val="009D3A56"/>
    <w:rsid w:val="009D3CF0"/>
    <w:rsid w:val="009D3F68"/>
    <w:rsid w:val="009D498E"/>
    <w:rsid w:val="009D552E"/>
    <w:rsid w:val="009E05CA"/>
    <w:rsid w:val="009E3671"/>
    <w:rsid w:val="009F0438"/>
    <w:rsid w:val="009F2D3E"/>
    <w:rsid w:val="009F547B"/>
    <w:rsid w:val="009F6E85"/>
    <w:rsid w:val="009F70B2"/>
    <w:rsid w:val="009F7929"/>
    <w:rsid w:val="00A01CEF"/>
    <w:rsid w:val="00A06E76"/>
    <w:rsid w:val="00A132F7"/>
    <w:rsid w:val="00A21A92"/>
    <w:rsid w:val="00A3096E"/>
    <w:rsid w:val="00A31FB4"/>
    <w:rsid w:val="00A40802"/>
    <w:rsid w:val="00A455D1"/>
    <w:rsid w:val="00A47875"/>
    <w:rsid w:val="00A53287"/>
    <w:rsid w:val="00A56826"/>
    <w:rsid w:val="00A56968"/>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1AF"/>
    <w:rsid w:val="00AA4B49"/>
    <w:rsid w:val="00AA5085"/>
    <w:rsid w:val="00AA5AB0"/>
    <w:rsid w:val="00AA5F7B"/>
    <w:rsid w:val="00AA68EE"/>
    <w:rsid w:val="00AA7329"/>
    <w:rsid w:val="00AB07F6"/>
    <w:rsid w:val="00AB31DA"/>
    <w:rsid w:val="00AB3C50"/>
    <w:rsid w:val="00AB746E"/>
    <w:rsid w:val="00AC3845"/>
    <w:rsid w:val="00B00300"/>
    <w:rsid w:val="00B032E8"/>
    <w:rsid w:val="00B03F9F"/>
    <w:rsid w:val="00B05E89"/>
    <w:rsid w:val="00B24D52"/>
    <w:rsid w:val="00B266F2"/>
    <w:rsid w:val="00B3145D"/>
    <w:rsid w:val="00B35913"/>
    <w:rsid w:val="00B36EFB"/>
    <w:rsid w:val="00B44D30"/>
    <w:rsid w:val="00B4542E"/>
    <w:rsid w:val="00B5242B"/>
    <w:rsid w:val="00B539E6"/>
    <w:rsid w:val="00B614AB"/>
    <w:rsid w:val="00B61CE8"/>
    <w:rsid w:val="00B66C8D"/>
    <w:rsid w:val="00B70048"/>
    <w:rsid w:val="00B7144A"/>
    <w:rsid w:val="00B835CD"/>
    <w:rsid w:val="00B84A74"/>
    <w:rsid w:val="00B854A2"/>
    <w:rsid w:val="00B86AE5"/>
    <w:rsid w:val="00B873B2"/>
    <w:rsid w:val="00B90948"/>
    <w:rsid w:val="00B956B7"/>
    <w:rsid w:val="00B95FB6"/>
    <w:rsid w:val="00B9683C"/>
    <w:rsid w:val="00BA1E50"/>
    <w:rsid w:val="00BA26E0"/>
    <w:rsid w:val="00BA5937"/>
    <w:rsid w:val="00BC37E2"/>
    <w:rsid w:val="00BC559F"/>
    <w:rsid w:val="00BD5D52"/>
    <w:rsid w:val="00BD725B"/>
    <w:rsid w:val="00BE15B8"/>
    <w:rsid w:val="00BF431B"/>
    <w:rsid w:val="00BF5B70"/>
    <w:rsid w:val="00C00AE1"/>
    <w:rsid w:val="00C0503F"/>
    <w:rsid w:val="00C14672"/>
    <w:rsid w:val="00C16677"/>
    <w:rsid w:val="00C21445"/>
    <w:rsid w:val="00C2309E"/>
    <w:rsid w:val="00C30EDA"/>
    <w:rsid w:val="00C33854"/>
    <w:rsid w:val="00C339DF"/>
    <w:rsid w:val="00C3455D"/>
    <w:rsid w:val="00C3691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B0660"/>
    <w:rsid w:val="00CB2255"/>
    <w:rsid w:val="00CB5A04"/>
    <w:rsid w:val="00CC0502"/>
    <w:rsid w:val="00CC0993"/>
    <w:rsid w:val="00CC7433"/>
    <w:rsid w:val="00CD269A"/>
    <w:rsid w:val="00CE02A3"/>
    <w:rsid w:val="00CE0AE0"/>
    <w:rsid w:val="00CE55C9"/>
    <w:rsid w:val="00CF1F15"/>
    <w:rsid w:val="00CF368B"/>
    <w:rsid w:val="00D0416B"/>
    <w:rsid w:val="00D10602"/>
    <w:rsid w:val="00D15844"/>
    <w:rsid w:val="00D1688E"/>
    <w:rsid w:val="00D16BCE"/>
    <w:rsid w:val="00D23593"/>
    <w:rsid w:val="00D3025F"/>
    <w:rsid w:val="00D35428"/>
    <w:rsid w:val="00D35FBD"/>
    <w:rsid w:val="00D37730"/>
    <w:rsid w:val="00D516A3"/>
    <w:rsid w:val="00D57723"/>
    <w:rsid w:val="00D62FEB"/>
    <w:rsid w:val="00D6359C"/>
    <w:rsid w:val="00D63B9E"/>
    <w:rsid w:val="00D7378C"/>
    <w:rsid w:val="00D74EAF"/>
    <w:rsid w:val="00D77C77"/>
    <w:rsid w:val="00D8059E"/>
    <w:rsid w:val="00D95754"/>
    <w:rsid w:val="00DA02DD"/>
    <w:rsid w:val="00DB02B3"/>
    <w:rsid w:val="00DB4A25"/>
    <w:rsid w:val="00DC2700"/>
    <w:rsid w:val="00DD258C"/>
    <w:rsid w:val="00DD6A61"/>
    <w:rsid w:val="00DE1426"/>
    <w:rsid w:val="00DF5C0B"/>
    <w:rsid w:val="00E01C0B"/>
    <w:rsid w:val="00E032C0"/>
    <w:rsid w:val="00E06A50"/>
    <w:rsid w:val="00E10EB6"/>
    <w:rsid w:val="00E21418"/>
    <w:rsid w:val="00E22DAD"/>
    <w:rsid w:val="00E277C1"/>
    <w:rsid w:val="00E30D08"/>
    <w:rsid w:val="00E3291B"/>
    <w:rsid w:val="00E32E50"/>
    <w:rsid w:val="00E42A4E"/>
    <w:rsid w:val="00E430A5"/>
    <w:rsid w:val="00E45B70"/>
    <w:rsid w:val="00E54448"/>
    <w:rsid w:val="00E61B9A"/>
    <w:rsid w:val="00E73C47"/>
    <w:rsid w:val="00E75CF9"/>
    <w:rsid w:val="00E8195B"/>
    <w:rsid w:val="00E87103"/>
    <w:rsid w:val="00E91D78"/>
    <w:rsid w:val="00E96B74"/>
    <w:rsid w:val="00EA2F69"/>
    <w:rsid w:val="00ED1D6F"/>
    <w:rsid w:val="00ED3230"/>
    <w:rsid w:val="00ED3E4E"/>
    <w:rsid w:val="00EE23C5"/>
    <w:rsid w:val="00EE4AAB"/>
    <w:rsid w:val="00EE51BF"/>
    <w:rsid w:val="00EF45BE"/>
    <w:rsid w:val="00EF6C6F"/>
    <w:rsid w:val="00F030E6"/>
    <w:rsid w:val="00F07DBA"/>
    <w:rsid w:val="00F40DF1"/>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411"/>
    <w:rsid w:val="00FA4892"/>
    <w:rsid w:val="00FA7103"/>
    <w:rsid w:val="00FB2F3D"/>
    <w:rsid w:val="00FC0F9C"/>
    <w:rsid w:val="00FC1BCD"/>
    <w:rsid w:val="00FC302C"/>
    <w:rsid w:val="00FC3395"/>
    <w:rsid w:val="00FC36E9"/>
    <w:rsid w:val="00FC59EB"/>
    <w:rsid w:val="00FD43D9"/>
    <w:rsid w:val="00FD746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902BBDB"/>
  <w15:docId w15:val="{00D36DE7-3BE9-4A3D-BF80-8F0EC8E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 w:type="paragraph" w:styleId="NoSpacing">
    <w:name w:val="No Spacing"/>
    <w:uiPriority w:val="1"/>
    <w:qFormat/>
    <w:rsid w:val="00E75C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4AE2-DEB1-4871-9A83-43447986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1737</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HARDING, David (SWINESHEAD SURGERY)</cp:lastModifiedBy>
  <cp:revision>5</cp:revision>
  <cp:lastPrinted>2021-09-10T09:43:00Z</cp:lastPrinted>
  <dcterms:created xsi:type="dcterms:W3CDTF">2022-03-10T08:05:00Z</dcterms:created>
  <dcterms:modified xsi:type="dcterms:W3CDTF">2022-03-11T16:15:00Z</dcterms:modified>
</cp:coreProperties>
</file>