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AC92" w14:textId="77777777" w:rsidR="00F44289" w:rsidRDefault="00F44289">
      <w:pPr>
        <w:rPr>
          <w:rFonts w:ascii="Trebuchet MS" w:hAnsi="Trebuchet MS"/>
          <w:b/>
          <w:color w:val="E73E97"/>
          <w:sz w:val="32"/>
          <w:szCs w:val="32"/>
        </w:rPr>
      </w:pPr>
      <w:r w:rsidRPr="00FF4EA3">
        <w:rPr>
          <w:rFonts w:ascii="Trebuchet MS" w:hAnsi="Trebuchet MS"/>
          <w:noProof/>
          <w:sz w:val="24"/>
          <w:szCs w:val="24"/>
          <w:lang w:eastAsia="en-GB"/>
        </w:rPr>
        <w:drawing>
          <wp:anchor distT="0" distB="0" distL="114300" distR="114300" simplePos="0" relativeHeight="251659264" behindDoc="0" locked="0" layoutInCell="1" allowOverlap="1" wp14:anchorId="06F9B088" wp14:editId="33F613CB">
            <wp:simplePos x="0" y="0"/>
            <wp:positionH relativeFrom="column">
              <wp:posOffset>3495675</wp:posOffset>
            </wp:positionH>
            <wp:positionV relativeFrom="paragraph">
              <wp:posOffset>-409575</wp:posOffset>
            </wp:positionV>
            <wp:extent cx="2590800" cy="647700"/>
            <wp:effectExtent l="0" t="0" r="0" b="0"/>
            <wp:wrapNone/>
            <wp:docPr id="7" name="Picture 7" descr="HW_Lincolnshire_A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Lincolnshire_A4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08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A396E" w14:textId="77777777" w:rsidR="00F44289" w:rsidRDefault="00F44289">
      <w:pPr>
        <w:rPr>
          <w:rFonts w:ascii="Trebuchet MS" w:hAnsi="Trebuchet MS"/>
          <w:b/>
          <w:color w:val="E73E97"/>
          <w:sz w:val="32"/>
          <w:szCs w:val="32"/>
        </w:rPr>
      </w:pPr>
    </w:p>
    <w:p w14:paraId="6EB83983" w14:textId="77777777" w:rsidR="0057262E" w:rsidRDefault="0057262E" w:rsidP="0035476A">
      <w:pPr>
        <w:spacing w:after="0"/>
        <w:rPr>
          <w:rFonts w:ascii="Trebuchet MS" w:hAnsi="Trebuchet MS"/>
          <w:b/>
          <w:color w:val="E73E97"/>
          <w:sz w:val="32"/>
          <w:szCs w:val="32"/>
        </w:rPr>
      </w:pPr>
    </w:p>
    <w:p w14:paraId="25764B4D" w14:textId="77777777" w:rsidR="0057262E" w:rsidRDefault="0057262E" w:rsidP="0035476A">
      <w:pPr>
        <w:spacing w:after="0"/>
        <w:rPr>
          <w:rFonts w:ascii="Trebuchet MS" w:hAnsi="Trebuchet MS"/>
          <w:b/>
          <w:color w:val="E73E97"/>
          <w:sz w:val="32"/>
          <w:szCs w:val="32"/>
        </w:rPr>
      </w:pPr>
    </w:p>
    <w:p w14:paraId="5859E303" w14:textId="7D76DB40" w:rsidR="00F44289" w:rsidRPr="0067365E" w:rsidRDefault="0035476A" w:rsidP="0035476A">
      <w:pPr>
        <w:spacing w:after="0"/>
        <w:rPr>
          <w:rFonts w:ascii="Century Gothic" w:hAnsi="Century Gothic"/>
          <w:b/>
          <w:color w:val="E73E97"/>
          <w:sz w:val="32"/>
          <w:szCs w:val="32"/>
        </w:rPr>
      </w:pPr>
      <w:r w:rsidRPr="0067365E">
        <w:rPr>
          <w:rFonts w:ascii="Century Gothic" w:hAnsi="Century Gothic"/>
          <w:b/>
          <w:color w:val="E73E97"/>
          <w:sz w:val="32"/>
          <w:szCs w:val="32"/>
        </w:rPr>
        <w:t>Press Release: For Immediate R</w:t>
      </w:r>
      <w:r w:rsidR="00F44289" w:rsidRPr="0067365E">
        <w:rPr>
          <w:rFonts w:ascii="Century Gothic" w:hAnsi="Century Gothic"/>
          <w:b/>
          <w:color w:val="E73E97"/>
          <w:sz w:val="32"/>
          <w:szCs w:val="32"/>
        </w:rPr>
        <w:t>elease</w:t>
      </w:r>
      <w:r w:rsidR="0050536D" w:rsidRPr="0067365E">
        <w:rPr>
          <w:rFonts w:ascii="Century Gothic" w:hAnsi="Century Gothic"/>
          <w:b/>
          <w:color w:val="E73E97"/>
          <w:sz w:val="32"/>
          <w:szCs w:val="32"/>
        </w:rPr>
        <w:t xml:space="preserve"> – </w:t>
      </w:r>
      <w:r w:rsidR="00D17A98">
        <w:rPr>
          <w:rFonts w:ascii="Century Gothic" w:hAnsi="Century Gothic"/>
          <w:b/>
          <w:color w:val="E73E97"/>
          <w:sz w:val="32"/>
          <w:szCs w:val="32"/>
        </w:rPr>
        <w:t>30.06.22</w:t>
      </w:r>
    </w:p>
    <w:p w14:paraId="0B66D0D2" w14:textId="77777777" w:rsidR="0035476A" w:rsidRPr="0067365E" w:rsidRDefault="0035476A" w:rsidP="0035476A">
      <w:pPr>
        <w:spacing w:after="0"/>
        <w:rPr>
          <w:rFonts w:ascii="Century Gothic" w:hAnsi="Century Gothic"/>
          <w:bCs/>
          <w:color w:val="004F6B"/>
          <w:sz w:val="32"/>
          <w:szCs w:val="32"/>
        </w:rPr>
      </w:pPr>
    </w:p>
    <w:p w14:paraId="15701424" w14:textId="11077651" w:rsidR="00D17A98" w:rsidRPr="00BF528E" w:rsidRDefault="00D17A98">
      <w:pPr>
        <w:rPr>
          <w:rFonts w:ascii="Century Gothic" w:hAnsi="Century Gothic" w:cs="Arial"/>
          <w:color w:val="1F3864" w:themeColor="accent5" w:themeShade="80"/>
          <w:sz w:val="24"/>
          <w:szCs w:val="24"/>
        </w:rPr>
      </w:pPr>
      <w:r w:rsidRPr="00BF528E">
        <w:rPr>
          <w:rFonts w:ascii="Century Gothic" w:hAnsi="Century Gothic" w:cs="Arial"/>
          <w:color w:val="1F3864" w:themeColor="accent5" w:themeShade="80"/>
          <w:sz w:val="24"/>
          <w:szCs w:val="24"/>
        </w:rPr>
        <w:t xml:space="preserve">Healthwatch Lincolnshire is proud to publish its annual report for 2021-2022. </w:t>
      </w:r>
      <w:r w:rsidR="000F5EB7">
        <w:rPr>
          <w:rFonts w:ascii="Century Gothic" w:hAnsi="Century Gothic" w:cs="Arial"/>
          <w:color w:val="1F3864" w:themeColor="accent5" w:themeShade="80"/>
          <w:sz w:val="24"/>
          <w:szCs w:val="24"/>
        </w:rPr>
        <w:t xml:space="preserve"> </w:t>
      </w:r>
      <w:r w:rsidRPr="00BF528E">
        <w:rPr>
          <w:rFonts w:ascii="Century Gothic" w:hAnsi="Century Gothic" w:cs="Arial"/>
          <w:color w:val="1F3864" w:themeColor="accent5" w:themeShade="80"/>
          <w:sz w:val="24"/>
          <w:szCs w:val="24"/>
        </w:rPr>
        <w:t xml:space="preserve">In what has still been a challenging year as the pandemic continued, </w:t>
      </w:r>
      <w:r w:rsidR="000F5EB7" w:rsidRPr="00BF528E">
        <w:rPr>
          <w:rFonts w:ascii="Century Gothic" w:hAnsi="Century Gothic" w:cs="Arial"/>
          <w:color w:val="1F3864" w:themeColor="accent5" w:themeShade="80"/>
          <w:sz w:val="24"/>
          <w:szCs w:val="24"/>
        </w:rPr>
        <w:t>Healthwatch</w:t>
      </w:r>
      <w:r w:rsidRPr="00BF528E">
        <w:rPr>
          <w:rFonts w:ascii="Century Gothic" w:hAnsi="Century Gothic" w:cs="Arial"/>
          <w:color w:val="1F3864" w:themeColor="accent5" w:themeShade="80"/>
          <w:sz w:val="24"/>
          <w:szCs w:val="24"/>
        </w:rPr>
        <w:t xml:space="preserve"> have continued to put Lincolnshire residents at the heart of the </w:t>
      </w:r>
      <w:r w:rsidR="000F4E46">
        <w:rPr>
          <w:rFonts w:ascii="Century Gothic" w:hAnsi="Century Gothic" w:cs="Arial"/>
          <w:color w:val="1F3864" w:themeColor="accent5" w:themeShade="80"/>
          <w:sz w:val="24"/>
          <w:szCs w:val="24"/>
        </w:rPr>
        <w:t>H</w:t>
      </w:r>
      <w:r w:rsidRPr="00BF528E">
        <w:rPr>
          <w:rFonts w:ascii="Century Gothic" w:hAnsi="Century Gothic" w:cs="Arial"/>
          <w:color w:val="1F3864" w:themeColor="accent5" w:themeShade="80"/>
          <w:sz w:val="24"/>
          <w:szCs w:val="24"/>
        </w:rPr>
        <w:t xml:space="preserve">ealth and </w:t>
      </w:r>
      <w:r w:rsidR="000F4E46">
        <w:rPr>
          <w:rFonts w:ascii="Century Gothic" w:hAnsi="Century Gothic" w:cs="Arial"/>
          <w:color w:val="1F3864" w:themeColor="accent5" w:themeShade="80"/>
          <w:sz w:val="24"/>
          <w:szCs w:val="24"/>
        </w:rPr>
        <w:t>S</w:t>
      </w:r>
      <w:r w:rsidRPr="00BF528E">
        <w:rPr>
          <w:rFonts w:ascii="Century Gothic" w:hAnsi="Century Gothic" w:cs="Arial"/>
          <w:color w:val="1F3864" w:themeColor="accent5" w:themeShade="80"/>
          <w:sz w:val="24"/>
          <w:szCs w:val="24"/>
        </w:rPr>
        <w:t xml:space="preserve">ocial </w:t>
      </w:r>
      <w:r w:rsidR="000F4E46">
        <w:rPr>
          <w:rFonts w:ascii="Century Gothic" w:hAnsi="Century Gothic" w:cs="Arial"/>
          <w:color w:val="1F3864" w:themeColor="accent5" w:themeShade="80"/>
          <w:sz w:val="24"/>
          <w:szCs w:val="24"/>
        </w:rPr>
        <w:t>C</w:t>
      </w:r>
      <w:r w:rsidRPr="00BF528E">
        <w:rPr>
          <w:rFonts w:ascii="Century Gothic" w:hAnsi="Century Gothic" w:cs="Arial"/>
          <w:color w:val="1F3864" w:themeColor="accent5" w:themeShade="80"/>
          <w:sz w:val="24"/>
          <w:szCs w:val="24"/>
        </w:rPr>
        <w:t xml:space="preserve">are </w:t>
      </w:r>
      <w:r w:rsidR="000F4E46">
        <w:rPr>
          <w:rFonts w:ascii="Century Gothic" w:hAnsi="Century Gothic" w:cs="Arial"/>
          <w:color w:val="1F3864" w:themeColor="accent5" w:themeShade="80"/>
          <w:sz w:val="24"/>
          <w:szCs w:val="24"/>
        </w:rPr>
        <w:t>S</w:t>
      </w:r>
      <w:r w:rsidRPr="00BF528E">
        <w:rPr>
          <w:rFonts w:ascii="Century Gothic" w:hAnsi="Century Gothic" w:cs="Arial"/>
          <w:color w:val="1F3864" w:themeColor="accent5" w:themeShade="80"/>
          <w:sz w:val="24"/>
          <w:szCs w:val="24"/>
        </w:rPr>
        <w:t>ervices they receive.</w:t>
      </w:r>
    </w:p>
    <w:p w14:paraId="24959EB0" w14:textId="6B870476" w:rsidR="00DF6724" w:rsidRPr="00BF528E" w:rsidRDefault="00DF6724" w:rsidP="00DF6724">
      <w:pPr>
        <w:rPr>
          <w:rFonts w:ascii="Century Gothic" w:hAnsi="Century Gothic"/>
          <w:b/>
          <w:color w:val="1F3864" w:themeColor="accent5" w:themeShade="80"/>
          <w:sz w:val="24"/>
          <w:szCs w:val="24"/>
        </w:rPr>
      </w:pPr>
      <w:r w:rsidRPr="00BF528E">
        <w:rPr>
          <w:rFonts w:ascii="Century Gothic" w:hAnsi="Century Gothic"/>
          <w:b/>
          <w:color w:val="1F3864" w:themeColor="accent5" w:themeShade="80"/>
          <w:sz w:val="24"/>
          <w:szCs w:val="24"/>
        </w:rPr>
        <w:t>Highlights</w:t>
      </w:r>
    </w:p>
    <w:p w14:paraId="564B28A9" w14:textId="2447D3AA" w:rsidR="00DF6724" w:rsidRDefault="00DF6724" w:rsidP="00DF6724">
      <w:pPr>
        <w:pStyle w:val="ListParagraph"/>
        <w:numPr>
          <w:ilvl w:val="0"/>
          <w:numId w:val="4"/>
        </w:numPr>
        <w:spacing w:after="240"/>
        <w:rPr>
          <w:rFonts w:ascii="Century Gothic" w:hAnsi="Century Gothic"/>
          <w:bCs/>
          <w:color w:val="1F3864" w:themeColor="accent5" w:themeShade="80"/>
          <w:sz w:val="24"/>
          <w:szCs w:val="24"/>
        </w:rPr>
      </w:pPr>
      <w:r w:rsidRPr="00DF6724">
        <w:rPr>
          <w:rFonts w:ascii="Century Gothic" w:hAnsi="Century Gothic"/>
          <w:bCs/>
          <w:color w:val="1F3864" w:themeColor="accent5" w:themeShade="80"/>
          <w:sz w:val="24"/>
          <w:szCs w:val="24"/>
        </w:rPr>
        <w:t xml:space="preserve">5528 people shared their experiences of </w:t>
      </w:r>
      <w:r w:rsidR="000F4E46">
        <w:rPr>
          <w:rFonts w:ascii="Century Gothic" w:hAnsi="Century Gothic"/>
          <w:bCs/>
          <w:color w:val="1F3864" w:themeColor="accent5" w:themeShade="80"/>
          <w:sz w:val="24"/>
          <w:szCs w:val="24"/>
        </w:rPr>
        <w:t>H</w:t>
      </w:r>
      <w:r w:rsidRPr="00DF6724">
        <w:rPr>
          <w:rFonts w:ascii="Century Gothic" w:hAnsi="Century Gothic"/>
          <w:bCs/>
          <w:color w:val="1F3864" w:themeColor="accent5" w:themeShade="80"/>
          <w:sz w:val="24"/>
          <w:szCs w:val="24"/>
        </w:rPr>
        <w:t xml:space="preserve">ealth and </w:t>
      </w:r>
      <w:r w:rsidR="000F4E46">
        <w:rPr>
          <w:rFonts w:ascii="Century Gothic" w:hAnsi="Century Gothic"/>
          <w:bCs/>
          <w:color w:val="1F3864" w:themeColor="accent5" w:themeShade="80"/>
          <w:sz w:val="24"/>
          <w:szCs w:val="24"/>
        </w:rPr>
        <w:t>S</w:t>
      </w:r>
      <w:r w:rsidRPr="00DF6724">
        <w:rPr>
          <w:rFonts w:ascii="Century Gothic" w:hAnsi="Century Gothic"/>
          <w:bCs/>
          <w:color w:val="1F3864" w:themeColor="accent5" w:themeShade="80"/>
          <w:sz w:val="24"/>
          <w:szCs w:val="24"/>
        </w:rPr>
        <w:t xml:space="preserve">ocial </w:t>
      </w:r>
      <w:r w:rsidR="000F4E46">
        <w:rPr>
          <w:rFonts w:ascii="Century Gothic" w:hAnsi="Century Gothic"/>
          <w:bCs/>
          <w:color w:val="1F3864" w:themeColor="accent5" w:themeShade="80"/>
          <w:sz w:val="24"/>
          <w:szCs w:val="24"/>
        </w:rPr>
        <w:t>C</w:t>
      </w:r>
      <w:r w:rsidRPr="00DF6724">
        <w:rPr>
          <w:rFonts w:ascii="Century Gothic" w:hAnsi="Century Gothic"/>
          <w:bCs/>
          <w:color w:val="1F3864" w:themeColor="accent5" w:themeShade="80"/>
          <w:sz w:val="24"/>
          <w:szCs w:val="24"/>
        </w:rPr>
        <w:t xml:space="preserve">are </w:t>
      </w:r>
      <w:r w:rsidR="000F4E46">
        <w:rPr>
          <w:rFonts w:ascii="Century Gothic" w:hAnsi="Century Gothic"/>
          <w:bCs/>
          <w:color w:val="1F3864" w:themeColor="accent5" w:themeShade="80"/>
          <w:sz w:val="24"/>
          <w:szCs w:val="24"/>
        </w:rPr>
        <w:t>S</w:t>
      </w:r>
      <w:r w:rsidRPr="00DF6724">
        <w:rPr>
          <w:rFonts w:ascii="Century Gothic" w:hAnsi="Century Gothic"/>
          <w:bCs/>
          <w:color w:val="1F3864" w:themeColor="accent5" w:themeShade="80"/>
          <w:sz w:val="24"/>
          <w:szCs w:val="24"/>
        </w:rPr>
        <w:t>ervices with Healthwatch Lincolnshire, helping to raise awareness of issues and improve care.</w:t>
      </w:r>
    </w:p>
    <w:p w14:paraId="2D381B04" w14:textId="77777777" w:rsidR="00DF6724" w:rsidRPr="00DF6724" w:rsidRDefault="00DF6724" w:rsidP="00DF6724">
      <w:pPr>
        <w:pStyle w:val="ListParagraph"/>
        <w:spacing w:after="240"/>
        <w:rPr>
          <w:rFonts w:ascii="Century Gothic" w:hAnsi="Century Gothic"/>
          <w:bCs/>
          <w:color w:val="1F3864" w:themeColor="accent5" w:themeShade="80"/>
          <w:sz w:val="24"/>
          <w:szCs w:val="24"/>
        </w:rPr>
      </w:pPr>
    </w:p>
    <w:p w14:paraId="3B62AB7B" w14:textId="04236254" w:rsidR="00DF6724" w:rsidRDefault="00DF6724" w:rsidP="00DF6724">
      <w:pPr>
        <w:pStyle w:val="ListParagraph"/>
        <w:numPr>
          <w:ilvl w:val="0"/>
          <w:numId w:val="4"/>
        </w:numPr>
        <w:spacing w:after="240"/>
        <w:rPr>
          <w:rFonts w:ascii="Century Gothic" w:hAnsi="Century Gothic"/>
          <w:bCs/>
          <w:color w:val="1F3864" w:themeColor="accent5" w:themeShade="80"/>
          <w:sz w:val="24"/>
          <w:szCs w:val="24"/>
        </w:rPr>
      </w:pPr>
      <w:r w:rsidRPr="00DF6724">
        <w:rPr>
          <w:rFonts w:ascii="Century Gothic" w:hAnsi="Century Gothic"/>
          <w:bCs/>
          <w:color w:val="1F3864" w:themeColor="accent5" w:themeShade="80"/>
          <w:sz w:val="24"/>
          <w:szCs w:val="24"/>
        </w:rPr>
        <w:t>1702 people came to them for clear advice and information about topics such as mental health and Covid-19.</w:t>
      </w:r>
    </w:p>
    <w:p w14:paraId="2AF86D27" w14:textId="77777777" w:rsidR="00DF6724" w:rsidRPr="00DF6724" w:rsidRDefault="00DF6724" w:rsidP="00DF6724">
      <w:pPr>
        <w:pStyle w:val="ListParagraph"/>
        <w:spacing w:after="240"/>
        <w:rPr>
          <w:rFonts w:ascii="Century Gothic" w:hAnsi="Century Gothic"/>
          <w:bCs/>
          <w:color w:val="1F3864" w:themeColor="accent5" w:themeShade="80"/>
          <w:sz w:val="24"/>
          <w:szCs w:val="24"/>
        </w:rPr>
      </w:pPr>
    </w:p>
    <w:p w14:paraId="296C3FC4" w14:textId="2E1AAA22" w:rsidR="00DF6724" w:rsidRDefault="00DF6724" w:rsidP="00DF6724">
      <w:pPr>
        <w:pStyle w:val="ListParagraph"/>
        <w:numPr>
          <w:ilvl w:val="0"/>
          <w:numId w:val="4"/>
        </w:numPr>
        <w:spacing w:after="240"/>
        <w:rPr>
          <w:rFonts w:ascii="Century Gothic" w:hAnsi="Century Gothic"/>
          <w:bCs/>
          <w:color w:val="1F3864" w:themeColor="accent5" w:themeShade="80"/>
          <w:sz w:val="24"/>
          <w:szCs w:val="24"/>
        </w:rPr>
      </w:pPr>
      <w:r w:rsidRPr="00DF6724">
        <w:rPr>
          <w:rFonts w:ascii="Century Gothic" w:hAnsi="Century Gothic"/>
          <w:bCs/>
          <w:color w:val="1F3864" w:themeColor="accent5" w:themeShade="80"/>
          <w:sz w:val="24"/>
          <w:szCs w:val="24"/>
        </w:rPr>
        <w:t>They have seen 35,050 page views on their website and have reached an incredible 543,557 people through Facebook.</w:t>
      </w:r>
    </w:p>
    <w:p w14:paraId="3C259161" w14:textId="77777777" w:rsidR="00DF6724" w:rsidRPr="00DF6724" w:rsidRDefault="00DF6724" w:rsidP="00DF6724">
      <w:pPr>
        <w:pStyle w:val="ListParagraph"/>
        <w:spacing w:after="240"/>
        <w:rPr>
          <w:rFonts w:ascii="Century Gothic" w:hAnsi="Century Gothic"/>
          <w:bCs/>
          <w:color w:val="1F3864" w:themeColor="accent5" w:themeShade="80"/>
          <w:sz w:val="24"/>
          <w:szCs w:val="24"/>
        </w:rPr>
      </w:pPr>
    </w:p>
    <w:p w14:paraId="3E81C735" w14:textId="16C685A6" w:rsidR="00D17A98" w:rsidRPr="00DF6724" w:rsidRDefault="00DF6724" w:rsidP="00DF6724">
      <w:pPr>
        <w:pStyle w:val="ListParagraph"/>
        <w:numPr>
          <w:ilvl w:val="0"/>
          <w:numId w:val="4"/>
        </w:numPr>
        <w:spacing w:after="240"/>
        <w:rPr>
          <w:rFonts w:ascii="Century Gothic" w:hAnsi="Century Gothic"/>
          <w:bCs/>
          <w:color w:val="1F3864" w:themeColor="accent5" w:themeShade="80"/>
          <w:sz w:val="24"/>
          <w:szCs w:val="24"/>
        </w:rPr>
      </w:pPr>
      <w:r w:rsidRPr="00DF6724">
        <w:rPr>
          <w:rFonts w:ascii="Century Gothic" w:hAnsi="Century Gothic"/>
          <w:bCs/>
          <w:color w:val="1F3864" w:themeColor="accent5" w:themeShade="80"/>
          <w:sz w:val="24"/>
          <w:szCs w:val="24"/>
        </w:rPr>
        <w:t>They are lucky to have 40 outstanding volunteers, who gave up 1,053 hours to make care better for our community.</w:t>
      </w:r>
    </w:p>
    <w:p w14:paraId="16F3304E" w14:textId="4972325C" w:rsidR="00975431" w:rsidRPr="00975431" w:rsidRDefault="00975431" w:rsidP="00975431">
      <w:pPr>
        <w:rPr>
          <w:rFonts w:ascii="Century Gothic" w:hAnsi="Century Gothic"/>
          <w:bCs/>
          <w:color w:val="1F3864" w:themeColor="accent5" w:themeShade="80"/>
          <w:sz w:val="24"/>
          <w:szCs w:val="24"/>
        </w:rPr>
      </w:pPr>
      <w:r>
        <w:rPr>
          <w:rFonts w:ascii="Century Gothic" w:hAnsi="Century Gothic"/>
          <w:bCs/>
          <w:color w:val="1F3864" w:themeColor="accent5" w:themeShade="80"/>
          <w:sz w:val="24"/>
          <w:szCs w:val="24"/>
        </w:rPr>
        <w:t>Healthwatch</w:t>
      </w:r>
      <w:r w:rsidRPr="00975431">
        <w:rPr>
          <w:rFonts w:ascii="Century Gothic" w:hAnsi="Century Gothic"/>
          <w:bCs/>
          <w:color w:val="1F3864" w:themeColor="accent5" w:themeShade="80"/>
          <w:sz w:val="24"/>
          <w:szCs w:val="24"/>
        </w:rPr>
        <w:t xml:space="preserve"> fundamentally believe that together </w:t>
      </w:r>
      <w:r w:rsidR="00F81E81">
        <w:rPr>
          <w:rFonts w:ascii="Century Gothic" w:hAnsi="Century Gothic"/>
          <w:bCs/>
          <w:color w:val="1F3864" w:themeColor="accent5" w:themeShade="80"/>
          <w:sz w:val="24"/>
          <w:szCs w:val="24"/>
        </w:rPr>
        <w:t>they</w:t>
      </w:r>
      <w:r w:rsidRPr="00975431">
        <w:rPr>
          <w:rFonts w:ascii="Century Gothic" w:hAnsi="Century Gothic"/>
          <w:bCs/>
          <w:color w:val="1F3864" w:themeColor="accent5" w:themeShade="80"/>
          <w:sz w:val="24"/>
          <w:szCs w:val="24"/>
        </w:rPr>
        <w:t xml:space="preserve"> can give a stronger voice to the residents of Lincolnshire in relation to what matters to you about your </w:t>
      </w:r>
      <w:r w:rsidR="000F4E46">
        <w:rPr>
          <w:rFonts w:ascii="Century Gothic" w:hAnsi="Century Gothic"/>
          <w:bCs/>
          <w:color w:val="1F3864" w:themeColor="accent5" w:themeShade="80"/>
          <w:sz w:val="24"/>
          <w:szCs w:val="24"/>
        </w:rPr>
        <w:t>H</w:t>
      </w:r>
      <w:r w:rsidRPr="00975431">
        <w:rPr>
          <w:rFonts w:ascii="Century Gothic" w:hAnsi="Century Gothic"/>
          <w:bCs/>
          <w:color w:val="1F3864" w:themeColor="accent5" w:themeShade="80"/>
          <w:sz w:val="24"/>
          <w:szCs w:val="24"/>
        </w:rPr>
        <w:t xml:space="preserve">ealth and </w:t>
      </w:r>
      <w:r w:rsidR="000F4E46">
        <w:rPr>
          <w:rFonts w:ascii="Century Gothic" w:hAnsi="Century Gothic"/>
          <w:bCs/>
          <w:color w:val="1F3864" w:themeColor="accent5" w:themeShade="80"/>
          <w:sz w:val="24"/>
          <w:szCs w:val="24"/>
        </w:rPr>
        <w:t>S</w:t>
      </w:r>
      <w:r w:rsidRPr="00975431">
        <w:rPr>
          <w:rFonts w:ascii="Century Gothic" w:hAnsi="Century Gothic"/>
          <w:bCs/>
          <w:color w:val="1F3864" w:themeColor="accent5" w:themeShade="80"/>
          <w:sz w:val="24"/>
          <w:szCs w:val="24"/>
        </w:rPr>
        <w:t xml:space="preserve">ocial </w:t>
      </w:r>
      <w:r w:rsidR="000F4E46">
        <w:rPr>
          <w:rFonts w:ascii="Century Gothic" w:hAnsi="Century Gothic"/>
          <w:bCs/>
          <w:color w:val="1F3864" w:themeColor="accent5" w:themeShade="80"/>
          <w:sz w:val="24"/>
          <w:szCs w:val="24"/>
        </w:rPr>
        <w:t>C</w:t>
      </w:r>
      <w:r w:rsidRPr="00975431">
        <w:rPr>
          <w:rFonts w:ascii="Century Gothic" w:hAnsi="Century Gothic"/>
          <w:bCs/>
          <w:color w:val="1F3864" w:themeColor="accent5" w:themeShade="80"/>
          <w:sz w:val="24"/>
          <w:szCs w:val="24"/>
        </w:rPr>
        <w:t xml:space="preserve">are </w:t>
      </w:r>
      <w:r w:rsidR="000F4E46">
        <w:rPr>
          <w:rFonts w:ascii="Century Gothic" w:hAnsi="Century Gothic"/>
          <w:bCs/>
          <w:color w:val="1F3864" w:themeColor="accent5" w:themeShade="80"/>
          <w:sz w:val="24"/>
          <w:szCs w:val="24"/>
        </w:rPr>
        <w:t>S</w:t>
      </w:r>
      <w:r w:rsidRPr="00975431">
        <w:rPr>
          <w:rFonts w:ascii="Century Gothic" w:hAnsi="Century Gothic"/>
          <w:bCs/>
          <w:color w:val="1F3864" w:themeColor="accent5" w:themeShade="80"/>
          <w:sz w:val="24"/>
          <w:szCs w:val="24"/>
        </w:rPr>
        <w:t xml:space="preserve">ervices, please keep sharing your experiences and stories with </w:t>
      </w:r>
      <w:r w:rsidR="00F81E81">
        <w:rPr>
          <w:rFonts w:ascii="Century Gothic" w:hAnsi="Century Gothic"/>
          <w:bCs/>
          <w:color w:val="1F3864" w:themeColor="accent5" w:themeShade="80"/>
          <w:sz w:val="24"/>
          <w:szCs w:val="24"/>
        </w:rPr>
        <w:t>them</w:t>
      </w:r>
      <w:r w:rsidRPr="00975431">
        <w:rPr>
          <w:rFonts w:ascii="Century Gothic" w:hAnsi="Century Gothic"/>
          <w:bCs/>
          <w:color w:val="1F3864" w:themeColor="accent5" w:themeShade="80"/>
          <w:sz w:val="24"/>
          <w:szCs w:val="24"/>
        </w:rPr>
        <w:t xml:space="preserve">. </w:t>
      </w:r>
      <w:r w:rsidR="00F81E81">
        <w:rPr>
          <w:rFonts w:ascii="Century Gothic" w:hAnsi="Century Gothic"/>
          <w:bCs/>
          <w:color w:val="1F3864" w:themeColor="accent5" w:themeShade="80"/>
          <w:sz w:val="24"/>
          <w:szCs w:val="24"/>
        </w:rPr>
        <w:t>Healthwatch Lincolnshire</w:t>
      </w:r>
      <w:r w:rsidR="00A35043">
        <w:rPr>
          <w:rFonts w:ascii="Century Gothic" w:hAnsi="Century Gothic"/>
          <w:bCs/>
          <w:color w:val="1F3864" w:themeColor="accent5" w:themeShade="80"/>
          <w:sz w:val="24"/>
          <w:szCs w:val="24"/>
        </w:rPr>
        <w:t xml:space="preserve"> would</w:t>
      </w:r>
      <w:r w:rsidRPr="00975431">
        <w:rPr>
          <w:rFonts w:ascii="Century Gothic" w:hAnsi="Century Gothic"/>
          <w:bCs/>
          <w:color w:val="1F3864" w:themeColor="accent5" w:themeShade="80"/>
          <w:sz w:val="24"/>
          <w:szCs w:val="24"/>
        </w:rPr>
        <w:t xml:space="preserve"> like to thank everyone who has supported </w:t>
      </w:r>
      <w:r w:rsidR="000F4E46">
        <w:rPr>
          <w:rFonts w:ascii="Century Gothic" w:hAnsi="Century Gothic"/>
          <w:bCs/>
          <w:color w:val="1F3864" w:themeColor="accent5" w:themeShade="80"/>
          <w:sz w:val="24"/>
          <w:szCs w:val="24"/>
        </w:rPr>
        <w:t>their</w:t>
      </w:r>
      <w:r w:rsidRPr="00975431">
        <w:rPr>
          <w:rFonts w:ascii="Century Gothic" w:hAnsi="Century Gothic"/>
          <w:bCs/>
          <w:color w:val="1F3864" w:themeColor="accent5" w:themeShade="80"/>
          <w:sz w:val="24"/>
          <w:szCs w:val="24"/>
        </w:rPr>
        <w:t xml:space="preserve"> work</w:t>
      </w:r>
      <w:r w:rsidR="00A35043">
        <w:rPr>
          <w:rFonts w:ascii="Century Gothic" w:hAnsi="Century Gothic"/>
          <w:bCs/>
          <w:color w:val="1F3864" w:themeColor="accent5" w:themeShade="80"/>
          <w:sz w:val="24"/>
          <w:szCs w:val="24"/>
        </w:rPr>
        <w:t xml:space="preserve"> over</w:t>
      </w:r>
      <w:r w:rsidRPr="00975431">
        <w:rPr>
          <w:rFonts w:ascii="Century Gothic" w:hAnsi="Century Gothic"/>
          <w:bCs/>
          <w:color w:val="1F3864" w:themeColor="accent5" w:themeShade="80"/>
          <w:sz w:val="24"/>
          <w:szCs w:val="24"/>
        </w:rPr>
        <w:t xml:space="preserve"> this past year including </w:t>
      </w:r>
      <w:r w:rsidR="000F4E46">
        <w:rPr>
          <w:rFonts w:ascii="Century Gothic" w:hAnsi="Century Gothic"/>
          <w:bCs/>
          <w:color w:val="1F3864" w:themeColor="accent5" w:themeShade="80"/>
          <w:sz w:val="24"/>
          <w:szCs w:val="24"/>
        </w:rPr>
        <w:t>their</w:t>
      </w:r>
      <w:r w:rsidRPr="00975431">
        <w:rPr>
          <w:rFonts w:ascii="Century Gothic" w:hAnsi="Century Gothic"/>
          <w:bCs/>
          <w:color w:val="1F3864" w:themeColor="accent5" w:themeShade="80"/>
          <w:sz w:val="24"/>
          <w:szCs w:val="24"/>
        </w:rPr>
        <w:t xml:space="preserve"> amazing staff and volunteers.</w:t>
      </w:r>
    </w:p>
    <w:p w14:paraId="6E39102C" w14:textId="35EBE7AD" w:rsidR="00F81E81" w:rsidRDefault="00975431" w:rsidP="00975431">
      <w:pPr>
        <w:rPr>
          <w:rFonts w:ascii="Century Gothic" w:hAnsi="Century Gothic"/>
          <w:bCs/>
          <w:color w:val="1F3864" w:themeColor="accent5" w:themeShade="80"/>
          <w:sz w:val="24"/>
          <w:szCs w:val="24"/>
        </w:rPr>
      </w:pPr>
      <w:r w:rsidRPr="00975431">
        <w:rPr>
          <w:rFonts w:ascii="Century Gothic" w:hAnsi="Century Gothic"/>
          <w:bCs/>
          <w:color w:val="1F3864" w:themeColor="accent5" w:themeShade="80"/>
          <w:sz w:val="24"/>
          <w:szCs w:val="24"/>
        </w:rPr>
        <w:t xml:space="preserve">A download link to the report is </w:t>
      </w:r>
      <w:r w:rsidR="00D13C65">
        <w:rPr>
          <w:rFonts w:ascii="Century Gothic" w:hAnsi="Century Gothic"/>
          <w:bCs/>
          <w:color w:val="1F3864" w:themeColor="accent5" w:themeShade="80"/>
          <w:sz w:val="24"/>
          <w:szCs w:val="24"/>
        </w:rPr>
        <w:t xml:space="preserve">here: </w:t>
      </w:r>
      <w:hyperlink r:id="rId11" w:history="1">
        <w:r w:rsidR="00D13C65" w:rsidRPr="003B6AA5">
          <w:rPr>
            <w:rStyle w:val="Hyperlink"/>
            <w:rFonts w:ascii="Century Gothic" w:hAnsi="Century Gothic"/>
            <w:bCs/>
            <w:sz w:val="24"/>
            <w:szCs w:val="24"/>
          </w:rPr>
          <w:t>https://www.healthwatchlincolnshire.co.uk/report/2022-06-30/annual-report-20212022-championing-what-matters-you</w:t>
        </w:r>
      </w:hyperlink>
    </w:p>
    <w:p w14:paraId="2EC3687C" w14:textId="1E2E5801" w:rsidR="00D17A98" w:rsidRDefault="00975431" w:rsidP="00975431">
      <w:pPr>
        <w:rPr>
          <w:rFonts w:ascii="Century Gothic" w:hAnsi="Century Gothic"/>
          <w:bCs/>
          <w:color w:val="1F3864" w:themeColor="accent5" w:themeShade="80"/>
          <w:sz w:val="24"/>
          <w:szCs w:val="24"/>
        </w:rPr>
      </w:pPr>
      <w:r w:rsidRPr="00975431">
        <w:rPr>
          <w:rFonts w:ascii="Century Gothic" w:hAnsi="Century Gothic"/>
          <w:bCs/>
          <w:color w:val="1F3864" w:themeColor="accent5" w:themeShade="80"/>
          <w:sz w:val="24"/>
          <w:szCs w:val="24"/>
        </w:rPr>
        <w:t xml:space="preserve"> If you need the report in another format or would like to discuss anything, please email info@healthwatchlincolnshire.co.uk or call 01205 820 892.</w:t>
      </w:r>
    </w:p>
    <w:p w14:paraId="02F2D8F8" w14:textId="575F499A" w:rsidR="00C27922" w:rsidRPr="0067365E" w:rsidRDefault="00C27922">
      <w:pPr>
        <w:rPr>
          <w:rFonts w:ascii="Century Gothic" w:hAnsi="Century Gothic"/>
          <w:bCs/>
          <w:color w:val="1F3864" w:themeColor="accent5" w:themeShade="80"/>
          <w:sz w:val="24"/>
          <w:szCs w:val="24"/>
        </w:rPr>
      </w:pPr>
      <w:r w:rsidRPr="0067365E">
        <w:rPr>
          <w:rFonts w:ascii="Century Gothic" w:hAnsi="Century Gothic"/>
          <w:bCs/>
          <w:color w:val="1F3864" w:themeColor="accent5" w:themeShade="80"/>
          <w:sz w:val="24"/>
          <w:szCs w:val="24"/>
        </w:rPr>
        <w:t xml:space="preserve">You can help make </w:t>
      </w:r>
      <w:r w:rsidR="00E0538E" w:rsidRPr="0067365E">
        <w:rPr>
          <w:rFonts w:ascii="Century Gothic" w:hAnsi="Century Gothic"/>
          <w:bCs/>
          <w:color w:val="1F3864" w:themeColor="accent5" w:themeShade="80"/>
          <w:sz w:val="24"/>
          <w:szCs w:val="24"/>
        </w:rPr>
        <w:t>H</w:t>
      </w:r>
      <w:r w:rsidRPr="0067365E">
        <w:rPr>
          <w:rFonts w:ascii="Century Gothic" w:hAnsi="Century Gothic"/>
          <w:bCs/>
          <w:color w:val="1F3864" w:themeColor="accent5" w:themeShade="80"/>
          <w:sz w:val="24"/>
          <w:szCs w:val="24"/>
        </w:rPr>
        <w:t xml:space="preserve">ealth and </w:t>
      </w:r>
      <w:r w:rsidR="00E0538E" w:rsidRPr="0067365E">
        <w:rPr>
          <w:rFonts w:ascii="Century Gothic" w:hAnsi="Century Gothic"/>
          <w:bCs/>
          <w:color w:val="1F3864" w:themeColor="accent5" w:themeShade="80"/>
          <w:sz w:val="24"/>
          <w:szCs w:val="24"/>
        </w:rPr>
        <w:t>C</w:t>
      </w:r>
      <w:r w:rsidRPr="0067365E">
        <w:rPr>
          <w:rFonts w:ascii="Century Gothic" w:hAnsi="Century Gothic"/>
          <w:bCs/>
          <w:color w:val="1F3864" w:themeColor="accent5" w:themeShade="80"/>
          <w:sz w:val="24"/>
          <w:szCs w:val="24"/>
        </w:rPr>
        <w:t xml:space="preserve">are </w:t>
      </w:r>
      <w:r w:rsidR="00E0538E" w:rsidRPr="0067365E">
        <w:rPr>
          <w:rFonts w:ascii="Century Gothic" w:hAnsi="Century Gothic"/>
          <w:bCs/>
          <w:color w:val="1F3864" w:themeColor="accent5" w:themeShade="80"/>
          <w:sz w:val="24"/>
          <w:szCs w:val="24"/>
        </w:rPr>
        <w:t>S</w:t>
      </w:r>
      <w:r w:rsidRPr="0067365E">
        <w:rPr>
          <w:rFonts w:ascii="Century Gothic" w:hAnsi="Century Gothic"/>
          <w:bCs/>
          <w:color w:val="1F3864" w:themeColor="accent5" w:themeShade="80"/>
          <w:sz w:val="24"/>
          <w:szCs w:val="24"/>
        </w:rPr>
        <w:t>ervices better by sharing your experiences and ideas.</w:t>
      </w:r>
      <w:r w:rsidR="00E16E3F" w:rsidRPr="0067365E">
        <w:rPr>
          <w:rFonts w:ascii="Century Gothic" w:hAnsi="Century Gothic"/>
          <w:bCs/>
          <w:color w:val="1F3864" w:themeColor="accent5" w:themeShade="80"/>
          <w:sz w:val="24"/>
          <w:szCs w:val="24"/>
        </w:rPr>
        <w:t xml:space="preserve"> </w:t>
      </w:r>
    </w:p>
    <w:p w14:paraId="3ADD1AEB" w14:textId="17283EC4" w:rsidR="00E16E3F" w:rsidRDefault="00E16E3F">
      <w:pPr>
        <w:rPr>
          <w:rStyle w:val="Hyperlink"/>
          <w:rFonts w:ascii="Century Gothic" w:hAnsi="Century Gothic"/>
          <w:bCs/>
          <w:sz w:val="24"/>
          <w:szCs w:val="24"/>
        </w:rPr>
      </w:pPr>
      <w:r w:rsidRPr="0067365E">
        <w:rPr>
          <w:rFonts w:ascii="Century Gothic" w:hAnsi="Century Gothic"/>
          <w:bCs/>
          <w:color w:val="1F3864" w:themeColor="accent5" w:themeShade="80"/>
          <w:sz w:val="24"/>
          <w:szCs w:val="24"/>
        </w:rPr>
        <w:t xml:space="preserve">Talk to us, you can call on 01205 820 892, email </w:t>
      </w:r>
      <w:hyperlink r:id="rId12" w:history="1">
        <w:r w:rsidRPr="0067365E">
          <w:rPr>
            <w:rStyle w:val="Hyperlink"/>
            <w:rFonts w:ascii="Century Gothic" w:hAnsi="Century Gothic"/>
            <w:bCs/>
            <w:sz w:val="24"/>
            <w:szCs w:val="24"/>
          </w:rPr>
          <w:t>info@healthwatchlincolnshire.co.uk</w:t>
        </w:r>
      </w:hyperlink>
      <w:r w:rsidRPr="0067365E">
        <w:rPr>
          <w:rFonts w:ascii="Century Gothic" w:hAnsi="Century Gothic"/>
          <w:bCs/>
          <w:color w:val="004F6B"/>
          <w:sz w:val="24"/>
          <w:szCs w:val="24"/>
        </w:rPr>
        <w:t xml:space="preserve">  or visit </w:t>
      </w:r>
      <w:hyperlink r:id="rId13" w:history="1">
        <w:r w:rsidRPr="0067365E">
          <w:rPr>
            <w:rStyle w:val="Hyperlink"/>
            <w:rFonts w:ascii="Century Gothic" w:hAnsi="Century Gothic"/>
            <w:bCs/>
            <w:sz w:val="24"/>
            <w:szCs w:val="24"/>
          </w:rPr>
          <w:t>www.healthwatchlincolnshire.co.uk/have-your-say</w:t>
        </w:r>
      </w:hyperlink>
    </w:p>
    <w:p w14:paraId="2E3AB80D" w14:textId="0F16C0BA" w:rsidR="000D3BC8" w:rsidRPr="0067365E" w:rsidRDefault="000D3BC8" w:rsidP="000D3BC8">
      <w:pPr>
        <w:rPr>
          <w:rFonts w:ascii="Century Gothic" w:hAnsi="Century Gothic" w:cs="Calibri"/>
          <w:color w:val="FF0000"/>
          <w:sz w:val="24"/>
          <w:szCs w:val="24"/>
          <w:shd w:val="clear" w:color="auto" w:fill="FFFFFF"/>
        </w:rPr>
      </w:pPr>
    </w:p>
    <w:p w14:paraId="4BB39B83" w14:textId="77777777" w:rsidR="00E16E3F" w:rsidRPr="0067365E" w:rsidRDefault="00E16E3F" w:rsidP="000668E8">
      <w:pPr>
        <w:spacing w:after="0" w:line="240" w:lineRule="auto"/>
        <w:rPr>
          <w:rFonts w:ascii="Century Gothic" w:hAnsi="Century Gothic"/>
          <w:b/>
          <w:color w:val="1F3864" w:themeColor="accent5" w:themeShade="80"/>
          <w:sz w:val="32"/>
          <w:szCs w:val="32"/>
        </w:rPr>
      </w:pPr>
    </w:p>
    <w:p w14:paraId="7AB996B6" w14:textId="2371974C" w:rsidR="00D13C65" w:rsidRDefault="00443682" w:rsidP="00A90A5D">
      <w:pPr>
        <w:rPr>
          <w:rFonts w:ascii="Century Gothic" w:hAnsi="Century Gothic"/>
          <w:b/>
          <w:color w:val="1F3864" w:themeColor="accent5" w:themeShade="80"/>
          <w:sz w:val="32"/>
          <w:szCs w:val="32"/>
        </w:rPr>
      </w:pPr>
      <w:r>
        <w:rPr>
          <w:noProof/>
        </w:rPr>
        <w:lastRenderedPageBreak/>
        <w:drawing>
          <wp:inline distT="0" distB="0" distL="0" distR="0" wp14:anchorId="623E5F40" wp14:editId="06463DE8">
            <wp:extent cx="2487930" cy="2085752"/>
            <wp:effectExtent l="0" t="0" r="762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8386" cy="2094518"/>
                    </a:xfrm>
                    <a:prstGeom prst="rect">
                      <a:avLst/>
                    </a:prstGeom>
                    <a:noFill/>
                    <a:ln>
                      <a:noFill/>
                    </a:ln>
                  </pic:spPr>
                </pic:pic>
              </a:graphicData>
            </a:graphic>
          </wp:inline>
        </w:drawing>
      </w:r>
      <w:r w:rsidR="00FB7404">
        <w:rPr>
          <w:noProof/>
        </w:rPr>
        <w:drawing>
          <wp:anchor distT="0" distB="0" distL="114300" distR="114300" simplePos="0" relativeHeight="251660288" behindDoc="0" locked="0" layoutInCell="1" allowOverlap="1" wp14:anchorId="7A4D6DCA" wp14:editId="1D81FFD4">
            <wp:simplePos x="723900" y="3257550"/>
            <wp:positionH relativeFrom="column">
              <wp:align>left</wp:align>
            </wp:positionH>
            <wp:positionV relativeFrom="paragraph">
              <wp:align>top</wp:align>
            </wp:positionV>
            <wp:extent cx="2488196" cy="2085975"/>
            <wp:effectExtent l="0" t="0" r="7620" b="0"/>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8196" cy="2085975"/>
                    </a:xfrm>
                    <a:prstGeom prst="rect">
                      <a:avLst/>
                    </a:prstGeom>
                    <a:noFill/>
                    <a:ln>
                      <a:noFill/>
                    </a:ln>
                  </pic:spPr>
                </pic:pic>
              </a:graphicData>
            </a:graphic>
          </wp:anchor>
        </w:drawing>
      </w:r>
      <w:r>
        <w:rPr>
          <w:rFonts w:ascii="Century Gothic" w:hAnsi="Century Gothic"/>
          <w:b/>
          <w:color w:val="1F3864" w:themeColor="accent5" w:themeShade="80"/>
          <w:sz w:val="32"/>
          <w:szCs w:val="32"/>
        </w:rPr>
        <w:br w:type="textWrapping" w:clear="all"/>
      </w:r>
    </w:p>
    <w:p w14:paraId="3B851BB1" w14:textId="77777777" w:rsidR="00D13C65" w:rsidRDefault="00D13C65" w:rsidP="00A90A5D">
      <w:pPr>
        <w:rPr>
          <w:rFonts w:ascii="Century Gothic" w:hAnsi="Century Gothic"/>
          <w:b/>
          <w:color w:val="1F3864" w:themeColor="accent5" w:themeShade="80"/>
          <w:sz w:val="32"/>
          <w:szCs w:val="32"/>
        </w:rPr>
      </w:pPr>
    </w:p>
    <w:p w14:paraId="779B1807" w14:textId="738ACB8B" w:rsidR="00D13C65" w:rsidRDefault="00BF528E" w:rsidP="00A90A5D">
      <w:pPr>
        <w:rPr>
          <w:rFonts w:ascii="Century Gothic" w:hAnsi="Century Gothic"/>
          <w:b/>
          <w:color w:val="1F3864" w:themeColor="accent5" w:themeShade="80"/>
          <w:sz w:val="32"/>
          <w:szCs w:val="32"/>
        </w:rPr>
      </w:pPr>
      <w:r>
        <w:rPr>
          <w:noProof/>
        </w:rPr>
        <w:drawing>
          <wp:inline distT="0" distB="0" distL="0" distR="0" wp14:anchorId="58EED233" wp14:editId="25350FB5">
            <wp:extent cx="2486025" cy="208415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3665" cy="2090560"/>
                    </a:xfrm>
                    <a:prstGeom prst="rect">
                      <a:avLst/>
                    </a:prstGeom>
                    <a:noFill/>
                    <a:ln>
                      <a:noFill/>
                    </a:ln>
                  </pic:spPr>
                </pic:pic>
              </a:graphicData>
            </a:graphic>
          </wp:inline>
        </w:drawing>
      </w:r>
      <w:r w:rsidR="00FB7404">
        <w:rPr>
          <w:noProof/>
        </w:rPr>
        <w:drawing>
          <wp:anchor distT="0" distB="0" distL="114300" distR="114300" simplePos="0" relativeHeight="251661312" behindDoc="0" locked="0" layoutInCell="1" allowOverlap="1" wp14:anchorId="2C066DEF" wp14:editId="637232AB">
            <wp:simplePos x="723900" y="6096000"/>
            <wp:positionH relativeFrom="column">
              <wp:align>left</wp:align>
            </wp:positionH>
            <wp:positionV relativeFrom="paragraph">
              <wp:align>top</wp:align>
            </wp:positionV>
            <wp:extent cx="2510920" cy="2105025"/>
            <wp:effectExtent l="0" t="0" r="3810" b="0"/>
            <wp:wrapSquare wrapText="bothSides"/>
            <wp:docPr id="2" name="Picture 2" descr="Diagram,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 application, email&#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0920" cy="2105025"/>
                    </a:xfrm>
                    <a:prstGeom prst="rect">
                      <a:avLst/>
                    </a:prstGeom>
                    <a:noFill/>
                    <a:ln>
                      <a:noFill/>
                    </a:ln>
                  </pic:spPr>
                </pic:pic>
              </a:graphicData>
            </a:graphic>
          </wp:anchor>
        </w:drawing>
      </w:r>
      <w:r w:rsidR="00443682">
        <w:rPr>
          <w:rFonts w:ascii="Century Gothic" w:hAnsi="Century Gothic"/>
          <w:b/>
          <w:color w:val="1F3864" w:themeColor="accent5" w:themeShade="80"/>
          <w:sz w:val="32"/>
          <w:szCs w:val="32"/>
        </w:rPr>
        <w:br w:type="textWrapping" w:clear="all"/>
      </w:r>
    </w:p>
    <w:p w14:paraId="21CC763C" w14:textId="77777777" w:rsidR="00B9467D" w:rsidRPr="0067365E" w:rsidRDefault="00B9467D" w:rsidP="00B9467D">
      <w:pPr>
        <w:rPr>
          <w:rFonts w:ascii="Century Gothic" w:hAnsi="Century Gothic"/>
          <w:b/>
          <w:color w:val="1F3864" w:themeColor="accent5" w:themeShade="80"/>
          <w:sz w:val="32"/>
          <w:szCs w:val="32"/>
        </w:rPr>
      </w:pPr>
      <w:r w:rsidRPr="0067365E">
        <w:rPr>
          <w:rFonts w:ascii="Century Gothic" w:hAnsi="Century Gothic"/>
          <w:b/>
          <w:color w:val="1F3864" w:themeColor="accent5" w:themeShade="80"/>
          <w:sz w:val="32"/>
          <w:szCs w:val="32"/>
        </w:rPr>
        <w:t>ENDS</w:t>
      </w:r>
    </w:p>
    <w:p w14:paraId="00EFA505" w14:textId="77777777" w:rsidR="00B9467D" w:rsidRDefault="00B9467D" w:rsidP="00A90A5D">
      <w:pPr>
        <w:rPr>
          <w:rFonts w:ascii="Century Gothic" w:hAnsi="Century Gothic"/>
          <w:b/>
          <w:color w:val="1F3864" w:themeColor="accent5" w:themeShade="80"/>
          <w:sz w:val="32"/>
          <w:szCs w:val="32"/>
        </w:rPr>
      </w:pPr>
    </w:p>
    <w:p w14:paraId="34596826" w14:textId="77777777" w:rsidR="00B9467D" w:rsidRDefault="00B9467D" w:rsidP="00A90A5D">
      <w:pPr>
        <w:rPr>
          <w:rFonts w:ascii="Century Gothic" w:hAnsi="Century Gothic"/>
          <w:b/>
          <w:color w:val="1F3864" w:themeColor="accent5" w:themeShade="80"/>
          <w:sz w:val="32"/>
          <w:szCs w:val="32"/>
        </w:rPr>
      </w:pPr>
    </w:p>
    <w:p w14:paraId="00DFD07A" w14:textId="049A73CE" w:rsidR="00F44289" w:rsidRPr="0067365E" w:rsidRDefault="00F44289" w:rsidP="00A90A5D">
      <w:pPr>
        <w:rPr>
          <w:rFonts w:ascii="Century Gothic" w:hAnsi="Century Gothic"/>
          <w:b/>
          <w:color w:val="1F3864" w:themeColor="accent5" w:themeShade="80"/>
          <w:sz w:val="32"/>
          <w:szCs w:val="32"/>
        </w:rPr>
      </w:pPr>
      <w:r w:rsidRPr="0067365E">
        <w:rPr>
          <w:rFonts w:ascii="Century Gothic" w:hAnsi="Century Gothic"/>
          <w:b/>
          <w:color w:val="1F3864" w:themeColor="accent5" w:themeShade="80"/>
          <w:sz w:val="32"/>
          <w:szCs w:val="32"/>
        </w:rPr>
        <w:t>N</w:t>
      </w:r>
      <w:r w:rsidR="0035476A" w:rsidRPr="0067365E">
        <w:rPr>
          <w:rFonts w:ascii="Century Gothic" w:hAnsi="Century Gothic"/>
          <w:b/>
          <w:color w:val="1F3864" w:themeColor="accent5" w:themeShade="80"/>
          <w:sz w:val="32"/>
          <w:szCs w:val="32"/>
        </w:rPr>
        <w:t>o</w:t>
      </w:r>
      <w:r w:rsidRPr="0067365E">
        <w:rPr>
          <w:rFonts w:ascii="Century Gothic" w:hAnsi="Century Gothic"/>
          <w:b/>
          <w:color w:val="1F3864" w:themeColor="accent5" w:themeShade="80"/>
          <w:sz w:val="32"/>
          <w:szCs w:val="32"/>
        </w:rPr>
        <w:t>tes for the Editor</w:t>
      </w:r>
    </w:p>
    <w:p w14:paraId="254D8C8C" w14:textId="24795359" w:rsidR="0035476A" w:rsidRPr="0067365E" w:rsidRDefault="0035476A" w:rsidP="000668E8">
      <w:pPr>
        <w:spacing w:after="0" w:line="240" w:lineRule="auto"/>
        <w:rPr>
          <w:rFonts w:ascii="Century Gothic" w:hAnsi="Century Gothic"/>
          <w:b/>
          <w:color w:val="1F3864" w:themeColor="accent5" w:themeShade="80"/>
          <w:sz w:val="32"/>
          <w:szCs w:val="32"/>
        </w:rPr>
      </w:pPr>
    </w:p>
    <w:p w14:paraId="23F65A6D" w14:textId="77777777" w:rsidR="006748C2" w:rsidRPr="0067365E" w:rsidRDefault="006748C2" w:rsidP="006748C2">
      <w:pPr>
        <w:pStyle w:val="ListParagraph"/>
        <w:rPr>
          <w:rFonts w:ascii="Century Gothic" w:hAnsi="Century Gothic"/>
          <w:b/>
          <w:color w:val="1F3864" w:themeColor="accent5" w:themeShade="80"/>
          <w:sz w:val="32"/>
          <w:szCs w:val="32"/>
        </w:rPr>
      </w:pPr>
    </w:p>
    <w:p w14:paraId="2B15A17E" w14:textId="77777777" w:rsidR="00F44289" w:rsidRPr="0067365E" w:rsidRDefault="00F44289" w:rsidP="000668E8">
      <w:pPr>
        <w:rPr>
          <w:rFonts w:ascii="Century Gothic" w:hAnsi="Century Gothic"/>
          <w:b/>
          <w:color w:val="1F3864" w:themeColor="accent5" w:themeShade="80"/>
          <w:sz w:val="24"/>
          <w:szCs w:val="24"/>
        </w:rPr>
      </w:pPr>
      <w:r w:rsidRPr="0067365E">
        <w:rPr>
          <w:rFonts w:ascii="Century Gothic" w:hAnsi="Century Gothic"/>
          <w:b/>
          <w:color w:val="1F3864" w:themeColor="accent5" w:themeShade="80"/>
          <w:sz w:val="24"/>
          <w:szCs w:val="24"/>
        </w:rPr>
        <w:t>HEALTHWATCH LINCOLNSHIRE</w:t>
      </w:r>
    </w:p>
    <w:p w14:paraId="77E11A73" w14:textId="77777777" w:rsidR="00F44289" w:rsidRPr="0067365E" w:rsidRDefault="00F44289" w:rsidP="000668E8">
      <w:pPr>
        <w:spacing w:after="0" w:line="264" w:lineRule="auto"/>
        <w:rPr>
          <w:rFonts w:ascii="Century Gothic" w:hAnsi="Century Gothic"/>
          <w:color w:val="1F3864" w:themeColor="accent5" w:themeShade="80"/>
          <w:sz w:val="24"/>
          <w:szCs w:val="24"/>
        </w:rPr>
      </w:pPr>
      <w:r w:rsidRPr="0067365E">
        <w:rPr>
          <w:rFonts w:ascii="Century Gothic" w:hAnsi="Century Gothic"/>
          <w:b/>
          <w:color w:val="1F3864" w:themeColor="accent5" w:themeShade="80"/>
          <w:sz w:val="24"/>
          <w:szCs w:val="24"/>
        </w:rPr>
        <w:t>Healthwatch Lincolnshire</w:t>
      </w:r>
      <w:r w:rsidRPr="0067365E">
        <w:rPr>
          <w:rFonts w:ascii="Century Gothic" w:hAnsi="Century Gothic"/>
          <w:color w:val="1F3864" w:themeColor="accent5" w:themeShade="80"/>
          <w:sz w:val="24"/>
          <w:szCs w:val="24"/>
        </w:rPr>
        <w:t xml:space="preserve"> is one of 152 local Healthwatch groups set up by the Government as part of health reforms set out in the Health and Social Care Act in 2012.  Its job is to ensure that the voice of patients, users and the public is at the heart of NHS and care services.  </w:t>
      </w:r>
      <w:r w:rsidRPr="0067365E">
        <w:rPr>
          <w:rFonts w:ascii="Century Gothic" w:hAnsi="Century Gothic"/>
          <w:b/>
          <w:color w:val="1F3864" w:themeColor="accent5" w:themeShade="80"/>
          <w:sz w:val="24"/>
          <w:szCs w:val="24"/>
        </w:rPr>
        <w:t>Healthwatch Lincolnshire</w:t>
      </w:r>
      <w:r w:rsidRPr="0067365E">
        <w:rPr>
          <w:rFonts w:ascii="Century Gothic" w:hAnsi="Century Gothic"/>
          <w:color w:val="1F3864" w:themeColor="accent5" w:themeShade="80"/>
          <w:sz w:val="24"/>
          <w:szCs w:val="24"/>
        </w:rPr>
        <w:t xml:space="preserve"> gathers patient views, represents those views to local NHS organisations and makes sure they are taken account of.</w:t>
      </w:r>
    </w:p>
    <w:p w14:paraId="11C0B4C4" w14:textId="77777777" w:rsidR="00F44289" w:rsidRPr="0067365E" w:rsidRDefault="00F44289" w:rsidP="00F44289">
      <w:pPr>
        <w:spacing w:after="0" w:line="264" w:lineRule="auto"/>
        <w:jc w:val="both"/>
        <w:rPr>
          <w:rFonts w:ascii="Century Gothic" w:hAnsi="Century Gothic"/>
          <w:color w:val="1F3864" w:themeColor="accent5" w:themeShade="80"/>
          <w:sz w:val="24"/>
          <w:szCs w:val="24"/>
        </w:rPr>
      </w:pPr>
    </w:p>
    <w:p w14:paraId="28E36C31" w14:textId="77777777" w:rsidR="00F44289" w:rsidRPr="0067365E" w:rsidRDefault="00F44289" w:rsidP="000668E8">
      <w:pPr>
        <w:shd w:val="clear" w:color="auto" w:fill="FFFFFF"/>
        <w:spacing w:after="0" w:line="240" w:lineRule="auto"/>
        <w:rPr>
          <w:rFonts w:ascii="Century Gothic" w:eastAsia="Times New Roman" w:hAnsi="Century Gothic" w:cs="Times New Roman"/>
          <w:color w:val="1F3864" w:themeColor="accent5" w:themeShade="80"/>
          <w:sz w:val="24"/>
          <w:szCs w:val="24"/>
          <w:lang w:eastAsia="en-GB"/>
        </w:rPr>
      </w:pPr>
      <w:r w:rsidRPr="0067365E">
        <w:rPr>
          <w:rFonts w:ascii="Century Gothic" w:eastAsia="Times New Roman" w:hAnsi="Century Gothic" w:cs="Times New Roman"/>
          <w:bCs/>
          <w:color w:val="1F3864" w:themeColor="accent5" w:themeShade="80"/>
          <w:sz w:val="24"/>
          <w:szCs w:val="24"/>
          <w:lang w:eastAsia="en-GB"/>
        </w:rPr>
        <w:lastRenderedPageBreak/>
        <w:t>1.</w:t>
      </w:r>
      <w:r w:rsidRPr="0067365E">
        <w:rPr>
          <w:rFonts w:ascii="Century Gothic" w:eastAsia="Times New Roman" w:hAnsi="Century Gothic" w:cs="Times New Roman"/>
          <w:b/>
          <w:bCs/>
          <w:color w:val="1F3864" w:themeColor="accent5" w:themeShade="80"/>
          <w:sz w:val="24"/>
          <w:szCs w:val="24"/>
          <w:lang w:eastAsia="en-GB"/>
        </w:rPr>
        <w:t xml:space="preserve"> </w:t>
      </w:r>
      <w:r w:rsidRPr="0067365E">
        <w:rPr>
          <w:rFonts w:ascii="Century Gothic" w:eastAsia="Times New Roman" w:hAnsi="Century Gothic" w:cs="Times New Roman"/>
          <w:b/>
          <w:bCs/>
          <w:color w:val="1F3864" w:themeColor="accent5" w:themeShade="80"/>
          <w:sz w:val="24"/>
          <w:szCs w:val="24"/>
          <w:lang w:eastAsia="en-GB"/>
        </w:rPr>
        <w:tab/>
        <w:t>Healthwatch Lincolnshire</w:t>
      </w:r>
      <w:r w:rsidRPr="0067365E">
        <w:rPr>
          <w:rFonts w:ascii="Century Gothic" w:eastAsia="Times New Roman" w:hAnsi="Century Gothic" w:cs="Times New Roman"/>
          <w:color w:val="1F3864" w:themeColor="accent5" w:themeShade="80"/>
          <w:sz w:val="24"/>
          <w:szCs w:val="24"/>
          <w:lang w:eastAsia="en-GB"/>
        </w:rPr>
        <w:t xml:space="preserve"> is the only independent consumer watchdog for Health and Social Care services in Lincolnshire. </w:t>
      </w:r>
      <w:r w:rsidR="0035476A" w:rsidRPr="0067365E">
        <w:rPr>
          <w:rFonts w:ascii="Century Gothic" w:eastAsia="Times New Roman" w:hAnsi="Century Gothic" w:cs="Times New Roman"/>
          <w:color w:val="1F3864" w:themeColor="accent5" w:themeShade="80"/>
          <w:sz w:val="24"/>
          <w:szCs w:val="24"/>
          <w:lang w:eastAsia="en-GB"/>
        </w:rPr>
        <w:t xml:space="preserve"> </w:t>
      </w:r>
      <w:r w:rsidRPr="0067365E">
        <w:rPr>
          <w:rFonts w:ascii="Century Gothic" w:eastAsia="Times New Roman" w:hAnsi="Century Gothic" w:cs="Times New Roman"/>
          <w:color w:val="1F3864" w:themeColor="accent5" w:themeShade="80"/>
          <w:sz w:val="24"/>
          <w:szCs w:val="24"/>
          <w:lang w:eastAsia="en-GB"/>
        </w:rPr>
        <w:t>It</w:t>
      </w:r>
      <w:r w:rsidR="0035476A" w:rsidRPr="0067365E">
        <w:rPr>
          <w:rFonts w:ascii="Century Gothic" w:eastAsia="Times New Roman" w:hAnsi="Century Gothic" w:cs="Times New Roman"/>
          <w:color w:val="1F3864" w:themeColor="accent5" w:themeShade="80"/>
          <w:sz w:val="24"/>
          <w:szCs w:val="24"/>
          <w:lang w:eastAsia="en-GB"/>
        </w:rPr>
        <w:t>:</w:t>
      </w:r>
    </w:p>
    <w:p w14:paraId="37BA54FD" w14:textId="77777777" w:rsidR="00F44289" w:rsidRPr="0067365E" w:rsidRDefault="00F44289" w:rsidP="000668E8">
      <w:pPr>
        <w:shd w:val="clear" w:color="auto" w:fill="FFFFFF"/>
        <w:spacing w:after="0" w:line="240" w:lineRule="auto"/>
        <w:rPr>
          <w:rFonts w:ascii="Century Gothic" w:eastAsia="Times New Roman" w:hAnsi="Century Gothic" w:cs="Times New Roman"/>
          <w:color w:val="1F3864" w:themeColor="accent5" w:themeShade="80"/>
          <w:sz w:val="24"/>
          <w:szCs w:val="24"/>
          <w:lang w:eastAsia="en-GB"/>
        </w:rPr>
      </w:pPr>
    </w:p>
    <w:p w14:paraId="025B48CD" w14:textId="77777777" w:rsidR="00F44289" w:rsidRPr="0067365E" w:rsidRDefault="00F44289" w:rsidP="000668E8">
      <w:pPr>
        <w:numPr>
          <w:ilvl w:val="0"/>
          <w:numId w:val="1"/>
        </w:numPr>
        <w:shd w:val="clear" w:color="auto" w:fill="FFFFFF"/>
        <w:tabs>
          <w:tab w:val="clear" w:pos="720"/>
        </w:tabs>
        <w:spacing w:after="0" w:line="240" w:lineRule="auto"/>
        <w:ind w:left="567" w:firstLine="0"/>
        <w:rPr>
          <w:rFonts w:ascii="Century Gothic" w:eastAsia="Times New Roman" w:hAnsi="Century Gothic" w:cs="Times New Roman"/>
          <w:color w:val="1F3864" w:themeColor="accent5" w:themeShade="80"/>
          <w:sz w:val="24"/>
          <w:szCs w:val="24"/>
          <w:lang w:eastAsia="en-GB"/>
        </w:rPr>
      </w:pPr>
      <w:r w:rsidRPr="0067365E">
        <w:rPr>
          <w:rFonts w:ascii="Century Gothic" w:eastAsia="Times New Roman" w:hAnsi="Century Gothic" w:cs="Times New Roman"/>
          <w:color w:val="1F3864" w:themeColor="accent5" w:themeShade="80"/>
          <w:sz w:val="24"/>
          <w:szCs w:val="24"/>
          <w:lang w:eastAsia="en-GB"/>
        </w:rPr>
        <w:t>Monitors and influences local health and social care provision.</w:t>
      </w:r>
    </w:p>
    <w:p w14:paraId="0304A09E" w14:textId="63015FE7" w:rsidR="00F44289" w:rsidRPr="0067365E" w:rsidRDefault="00F44289" w:rsidP="000668E8">
      <w:pPr>
        <w:numPr>
          <w:ilvl w:val="0"/>
          <w:numId w:val="1"/>
        </w:numPr>
        <w:shd w:val="clear" w:color="auto" w:fill="FFFFFF"/>
        <w:tabs>
          <w:tab w:val="clear" w:pos="720"/>
        </w:tabs>
        <w:spacing w:after="0" w:line="240" w:lineRule="auto"/>
        <w:ind w:left="567" w:firstLine="0"/>
        <w:rPr>
          <w:rFonts w:ascii="Century Gothic" w:eastAsia="Times New Roman" w:hAnsi="Century Gothic" w:cs="Times New Roman"/>
          <w:color w:val="1F3864" w:themeColor="accent5" w:themeShade="80"/>
          <w:sz w:val="24"/>
          <w:szCs w:val="24"/>
          <w:lang w:eastAsia="en-GB"/>
        </w:rPr>
      </w:pPr>
      <w:r w:rsidRPr="0067365E">
        <w:rPr>
          <w:rFonts w:ascii="Century Gothic" w:eastAsia="Times New Roman" w:hAnsi="Century Gothic" w:cs="Times New Roman"/>
          <w:color w:val="1F3864" w:themeColor="accent5" w:themeShade="80"/>
          <w:sz w:val="24"/>
          <w:szCs w:val="24"/>
          <w:lang w:eastAsia="en-GB"/>
        </w:rPr>
        <w:t xml:space="preserve">Harnesses the expertise of local communities, </w:t>
      </w:r>
      <w:r w:rsidR="00767B37" w:rsidRPr="0067365E">
        <w:rPr>
          <w:rFonts w:ascii="Century Gothic" w:eastAsia="Times New Roman" w:hAnsi="Century Gothic" w:cs="Times New Roman"/>
          <w:color w:val="1F3864" w:themeColor="accent5" w:themeShade="80"/>
          <w:sz w:val="24"/>
          <w:szCs w:val="24"/>
          <w:lang w:eastAsia="en-GB"/>
        </w:rPr>
        <w:t>charities,</w:t>
      </w:r>
      <w:r w:rsidRPr="0067365E">
        <w:rPr>
          <w:rFonts w:ascii="Century Gothic" w:eastAsia="Times New Roman" w:hAnsi="Century Gothic" w:cs="Times New Roman"/>
          <w:color w:val="1F3864" w:themeColor="accent5" w:themeShade="80"/>
          <w:sz w:val="24"/>
          <w:szCs w:val="24"/>
          <w:lang w:eastAsia="en-GB"/>
        </w:rPr>
        <w:t xml:space="preserve"> and voluntary </w:t>
      </w:r>
      <w:r w:rsidRPr="0067365E">
        <w:rPr>
          <w:rFonts w:ascii="Century Gothic" w:eastAsia="Times New Roman" w:hAnsi="Century Gothic" w:cs="Times New Roman"/>
          <w:color w:val="1F3864" w:themeColor="accent5" w:themeShade="80"/>
          <w:sz w:val="24"/>
          <w:szCs w:val="24"/>
          <w:lang w:eastAsia="en-GB"/>
        </w:rPr>
        <w:tab/>
        <w:t>organisations.</w:t>
      </w:r>
    </w:p>
    <w:p w14:paraId="63926D18" w14:textId="77777777" w:rsidR="00F44289" w:rsidRPr="0067365E" w:rsidRDefault="00F44289" w:rsidP="000668E8">
      <w:pPr>
        <w:numPr>
          <w:ilvl w:val="0"/>
          <w:numId w:val="1"/>
        </w:numPr>
        <w:shd w:val="clear" w:color="auto" w:fill="FFFFFF"/>
        <w:tabs>
          <w:tab w:val="clear" w:pos="720"/>
        </w:tabs>
        <w:spacing w:after="0" w:line="240" w:lineRule="auto"/>
        <w:ind w:left="567" w:firstLine="0"/>
        <w:rPr>
          <w:rFonts w:ascii="Century Gothic" w:eastAsia="Times New Roman" w:hAnsi="Century Gothic" w:cs="Times New Roman"/>
          <w:color w:val="1F3864" w:themeColor="accent5" w:themeShade="80"/>
          <w:sz w:val="24"/>
          <w:szCs w:val="24"/>
          <w:lang w:eastAsia="en-GB"/>
        </w:rPr>
      </w:pPr>
      <w:r w:rsidRPr="0067365E">
        <w:rPr>
          <w:rFonts w:ascii="Century Gothic" w:eastAsia="Times New Roman" w:hAnsi="Century Gothic" w:cs="Times New Roman"/>
          <w:color w:val="1F3864" w:themeColor="accent5" w:themeShade="80"/>
          <w:sz w:val="24"/>
          <w:szCs w:val="24"/>
          <w:lang w:eastAsia="en-GB"/>
        </w:rPr>
        <w:t xml:space="preserve">Encourages people to share their views with and about the services they </w:t>
      </w:r>
      <w:r w:rsidRPr="0067365E">
        <w:rPr>
          <w:rFonts w:ascii="Century Gothic" w:eastAsia="Times New Roman" w:hAnsi="Century Gothic" w:cs="Times New Roman"/>
          <w:color w:val="1F3864" w:themeColor="accent5" w:themeShade="80"/>
          <w:sz w:val="24"/>
          <w:szCs w:val="24"/>
          <w:lang w:eastAsia="en-GB"/>
        </w:rPr>
        <w:tab/>
        <w:t>use.</w:t>
      </w:r>
    </w:p>
    <w:p w14:paraId="03701C31" w14:textId="77777777" w:rsidR="00F44289" w:rsidRPr="0067365E" w:rsidRDefault="00F44289" w:rsidP="000668E8">
      <w:pPr>
        <w:numPr>
          <w:ilvl w:val="0"/>
          <w:numId w:val="1"/>
        </w:numPr>
        <w:shd w:val="clear" w:color="auto" w:fill="FFFFFF"/>
        <w:tabs>
          <w:tab w:val="clear" w:pos="720"/>
        </w:tabs>
        <w:spacing w:after="0" w:line="240" w:lineRule="auto"/>
        <w:ind w:left="567" w:firstLine="0"/>
        <w:rPr>
          <w:rFonts w:ascii="Century Gothic" w:eastAsia="Times New Roman" w:hAnsi="Century Gothic" w:cs="Times New Roman"/>
          <w:b/>
          <w:color w:val="1F3864" w:themeColor="accent5" w:themeShade="80"/>
          <w:sz w:val="24"/>
          <w:szCs w:val="24"/>
          <w:lang w:eastAsia="en-GB"/>
        </w:rPr>
      </w:pPr>
      <w:r w:rsidRPr="0067365E">
        <w:rPr>
          <w:rFonts w:ascii="Century Gothic" w:eastAsia="Times New Roman" w:hAnsi="Century Gothic" w:cs="Times New Roman"/>
          <w:color w:val="1F3864" w:themeColor="accent5" w:themeShade="80"/>
          <w:sz w:val="24"/>
          <w:szCs w:val="24"/>
          <w:lang w:eastAsia="en-GB"/>
        </w:rPr>
        <w:t xml:space="preserve">Gives feedback to health and social care providers as well as to </w:t>
      </w:r>
      <w:r w:rsidRPr="0067365E">
        <w:rPr>
          <w:rFonts w:ascii="Century Gothic" w:eastAsia="Times New Roman" w:hAnsi="Century Gothic" w:cs="Times New Roman"/>
          <w:color w:val="1F3864" w:themeColor="accent5" w:themeShade="80"/>
          <w:sz w:val="24"/>
          <w:szCs w:val="24"/>
          <w:lang w:eastAsia="en-GB"/>
        </w:rPr>
        <w:tab/>
      </w:r>
      <w:r w:rsidRPr="0067365E">
        <w:rPr>
          <w:rFonts w:ascii="Century Gothic" w:eastAsia="Times New Roman" w:hAnsi="Century Gothic" w:cs="Times New Roman"/>
          <w:b/>
          <w:color w:val="1F3864" w:themeColor="accent5" w:themeShade="80"/>
          <w:sz w:val="24"/>
          <w:szCs w:val="24"/>
          <w:lang w:eastAsia="en-GB"/>
        </w:rPr>
        <w:t>Healthwatch England.</w:t>
      </w:r>
    </w:p>
    <w:p w14:paraId="7EF633E7" w14:textId="77777777" w:rsidR="00F44289" w:rsidRPr="0067365E" w:rsidRDefault="00F44289" w:rsidP="000668E8">
      <w:pPr>
        <w:numPr>
          <w:ilvl w:val="0"/>
          <w:numId w:val="1"/>
        </w:numPr>
        <w:shd w:val="clear" w:color="auto" w:fill="FFFFFF"/>
        <w:tabs>
          <w:tab w:val="clear" w:pos="720"/>
        </w:tabs>
        <w:spacing w:after="0" w:line="240" w:lineRule="auto"/>
        <w:ind w:left="567" w:firstLine="0"/>
        <w:rPr>
          <w:rFonts w:ascii="Century Gothic" w:eastAsia="Times New Roman" w:hAnsi="Century Gothic" w:cs="Times New Roman"/>
          <w:color w:val="1F3864" w:themeColor="accent5" w:themeShade="80"/>
          <w:sz w:val="24"/>
          <w:szCs w:val="24"/>
          <w:lang w:eastAsia="en-GB"/>
        </w:rPr>
      </w:pPr>
      <w:r w:rsidRPr="0067365E">
        <w:rPr>
          <w:rFonts w:ascii="Century Gothic" w:eastAsia="Times New Roman" w:hAnsi="Century Gothic" w:cs="Times New Roman"/>
          <w:color w:val="1F3864" w:themeColor="accent5" w:themeShade="80"/>
          <w:sz w:val="24"/>
          <w:szCs w:val="24"/>
          <w:lang w:eastAsia="en-GB"/>
        </w:rPr>
        <w:t xml:space="preserve">Signposts people to information about health and social care services in </w:t>
      </w:r>
      <w:r w:rsidRPr="0067365E">
        <w:rPr>
          <w:rFonts w:ascii="Century Gothic" w:eastAsia="Times New Roman" w:hAnsi="Century Gothic" w:cs="Times New Roman"/>
          <w:color w:val="1F3864" w:themeColor="accent5" w:themeShade="80"/>
          <w:sz w:val="24"/>
          <w:szCs w:val="24"/>
          <w:lang w:eastAsia="en-GB"/>
        </w:rPr>
        <w:tab/>
        <w:t>Lincolnshire.</w:t>
      </w:r>
    </w:p>
    <w:p w14:paraId="46321649" w14:textId="77777777" w:rsidR="00F44289" w:rsidRPr="0067365E" w:rsidRDefault="00F44289" w:rsidP="000668E8">
      <w:pPr>
        <w:numPr>
          <w:ilvl w:val="0"/>
          <w:numId w:val="1"/>
        </w:numPr>
        <w:shd w:val="clear" w:color="auto" w:fill="FFFFFF"/>
        <w:tabs>
          <w:tab w:val="clear" w:pos="720"/>
        </w:tabs>
        <w:spacing w:after="0" w:line="240" w:lineRule="auto"/>
        <w:ind w:left="567" w:firstLine="0"/>
        <w:rPr>
          <w:rFonts w:ascii="Century Gothic" w:eastAsia="Times New Roman" w:hAnsi="Century Gothic" w:cs="Times New Roman"/>
          <w:color w:val="1F3864" w:themeColor="accent5" w:themeShade="80"/>
          <w:sz w:val="24"/>
          <w:szCs w:val="24"/>
          <w:lang w:eastAsia="en-GB"/>
        </w:rPr>
      </w:pPr>
      <w:r w:rsidRPr="0067365E">
        <w:rPr>
          <w:rFonts w:ascii="Century Gothic" w:eastAsia="Times New Roman" w:hAnsi="Century Gothic" w:cs="Times New Roman"/>
          <w:color w:val="1F3864" w:themeColor="accent5" w:themeShade="80"/>
          <w:sz w:val="24"/>
          <w:szCs w:val="24"/>
          <w:lang w:eastAsia="en-GB"/>
        </w:rPr>
        <w:t xml:space="preserve">Provides information about what to do and who to talk to if things go </w:t>
      </w:r>
      <w:r w:rsidRPr="0067365E">
        <w:rPr>
          <w:rFonts w:ascii="Century Gothic" w:eastAsia="Times New Roman" w:hAnsi="Century Gothic" w:cs="Times New Roman"/>
          <w:color w:val="1F3864" w:themeColor="accent5" w:themeShade="80"/>
          <w:sz w:val="24"/>
          <w:szCs w:val="24"/>
          <w:lang w:eastAsia="en-GB"/>
        </w:rPr>
        <w:tab/>
        <w:t>wrong.</w:t>
      </w:r>
    </w:p>
    <w:p w14:paraId="0A8DC19E" w14:textId="77777777" w:rsidR="00F44289" w:rsidRPr="0067365E" w:rsidRDefault="00F44289" w:rsidP="000668E8">
      <w:pPr>
        <w:numPr>
          <w:ilvl w:val="0"/>
          <w:numId w:val="1"/>
        </w:numPr>
        <w:shd w:val="clear" w:color="auto" w:fill="FFFFFF"/>
        <w:tabs>
          <w:tab w:val="clear" w:pos="720"/>
        </w:tabs>
        <w:spacing w:after="0" w:line="240" w:lineRule="auto"/>
        <w:ind w:left="567" w:firstLine="0"/>
        <w:rPr>
          <w:rFonts w:ascii="Century Gothic" w:eastAsia="Times New Roman" w:hAnsi="Century Gothic" w:cs="Times New Roman"/>
          <w:color w:val="1F3864" w:themeColor="accent5" w:themeShade="80"/>
          <w:sz w:val="24"/>
          <w:szCs w:val="24"/>
          <w:lang w:eastAsia="en-GB"/>
        </w:rPr>
      </w:pPr>
      <w:r w:rsidRPr="0067365E">
        <w:rPr>
          <w:rFonts w:ascii="Century Gothic" w:eastAsia="Times New Roman" w:hAnsi="Century Gothic" w:cs="Times New Roman"/>
          <w:color w:val="1F3864" w:themeColor="accent5" w:themeShade="80"/>
          <w:sz w:val="24"/>
          <w:szCs w:val="24"/>
          <w:lang w:eastAsia="en-GB"/>
        </w:rPr>
        <w:t>Above all, ensures that the public's voice is heard - and responded to!</w:t>
      </w:r>
    </w:p>
    <w:p w14:paraId="4FF58EF3" w14:textId="3D37A79C" w:rsidR="00767B37" w:rsidRPr="0067365E" w:rsidRDefault="00767B37" w:rsidP="00767B37">
      <w:pPr>
        <w:rPr>
          <w:rFonts w:ascii="Century Gothic" w:hAnsi="Century Gothic"/>
          <w:b/>
          <w:color w:val="1F3864" w:themeColor="accent5" w:themeShade="80"/>
          <w:sz w:val="24"/>
          <w:szCs w:val="24"/>
        </w:rPr>
      </w:pPr>
      <w:r w:rsidRPr="0067365E">
        <w:rPr>
          <w:rFonts w:ascii="Century Gothic" w:hAnsi="Century Gothic"/>
          <w:b/>
          <w:color w:val="1F3864" w:themeColor="accent5" w:themeShade="80"/>
          <w:sz w:val="24"/>
          <w:szCs w:val="24"/>
        </w:rPr>
        <w:t xml:space="preserve"> </w:t>
      </w:r>
    </w:p>
    <w:p w14:paraId="4E2545F5" w14:textId="7D791A78" w:rsidR="00F44289" w:rsidRPr="0067365E" w:rsidRDefault="00F44289" w:rsidP="000668E8">
      <w:pPr>
        <w:spacing w:after="0" w:line="240" w:lineRule="auto"/>
        <w:rPr>
          <w:rFonts w:ascii="Century Gothic" w:hAnsi="Century Gothic"/>
          <w:b/>
          <w:color w:val="1F3864" w:themeColor="accent5" w:themeShade="80"/>
          <w:sz w:val="24"/>
          <w:szCs w:val="24"/>
        </w:rPr>
      </w:pPr>
    </w:p>
    <w:sectPr w:rsidR="00F44289" w:rsidRPr="0067365E" w:rsidSect="001041A9">
      <w:headerReference w:type="first" r:id="rId1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C2AE" w14:textId="77777777" w:rsidR="004B3B52" w:rsidRDefault="004B3B52" w:rsidP="0057262E">
      <w:pPr>
        <w:spacing w:after="0" w:line="240" w:lineRule="auto"/>
      </w:pPr>
      <w:r>
        <w:separator/>
      </w:r>
    </w:p>
  </w:endnote>
  <w:endnote w:type="continuationSeparator" w:id="0">
    <w:p w14:paraId="0ABB8239" w14:textId="77777777" w:rsidR="004B3B52" w:rsidRDefault="004B3B52"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0941" w14:textId="77777777" w:rsidR="004B3B52" w:rsidRDefault="004B3B52" w:rsidP="0057262E">
      <w:pPr>
        <w:spacing w:after="0" w:line="240" w:lineRule="auto"/>
      </w:pPr>
      <w:r>
        <w:separator/>
      </w:r>
    </w:p>
  </w:footnote>
  <w:footnote w:type="continuationSeparator" w:id="0">
    <w:p w14:paraId="6B05E182" w14:textId="77777777" w:rsidR="004B3B52" w:rsidRDefault="004B3B52" w:rsidP="00572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0" w:type="auto"/>
      <w:tblLook w:val="04A0" w:firstRow="1" w:lastRow="0" w:firstColumn="1" w:lastColumn="0" w:noHBand="0" w:noVBand="1"/>
    </w:tblPr>
    <w:tblGrid>
      <w:gridCol w:w="5767"/>
    </w:tblGrid>
    <w:tr w:rsidR="001041A9" w:rsidRPr="0067365E" w14:paraId="298AC696" w14:textId="77777777" w:rsidTr="0067365E">
      <w:trPr>
        <w:trHeight w:val="128"/>
      </w:trPr>
      <w:tc>
        <w:tcPr>
          <w:tcW w:w="5767" w:type="dxa"/>
          <w:shd w:val="clear" w:color="auto" w:fill="auto"/>
        </w:tcPr>
        <w:p w14:paraId="244FEED9" w14:textId="77777777" w:rsidR="001041A9" w:rsidRPr="0067365E" w:rsidRDefault="001041A9" w:rsidP="001041A9">
          <w:pPr>
            <w:spacing w:after="0" w:line="260" w:lineRule="exact"/>
            <w:rPr>
              <w:rFonts w:ascii="Century Gothic" w:eastAsia="Calibri" w:hAnsi="Century Gothic" w:cs="Arial"/>
              <w:color w:val="004F6B"/>
            </w:rPr>
          </w:pPr>
          <w:r w:rsidRPr="0067365E">
            <w:rPr>
              <w:rFonts w:ascii="Century Gothic" w:eastAsia="Calibri" w:hAnsi="Century Gothic" w:cs="Arial"/>
              <w:color w:val="004F6B"/>
            </w:rPr>
            <w:t>Rooms 33-35, The Len Medlock Centre</w:t>
          </w:r>
        </w:p>
      </w:tc>
    </w:tr>
    <w:tr w:rsidR="001041A9" w:rsidRPr="0067365E" w14:paraId="7F76C079" w14:textId="77777777" w:rsidTr="0067365E">
      <w:trPr>
        <w:trHeight w:val="73"/>
      </w:trPr>
      <w:tc>
        <w:tcPr>
          <w:tcW w:w="5767" w:type="dxa"/>
          <w:shd w:val="clear" w:color="auto" w:fill="auto"/>
        </w:tcPr>
        <w:p w14:paraId="4BF13478" w14:textId="77777777" w:rsidR="001041A9" w:rsidRPr="0067365E" w:rsidRDefault="001041A9" w:rsidP="001041A9">
          <w:pPr>
            <w:spacing w:after="0" w:line="260" w:lineRule="exact"/>
            <w:rPr>
              <w:rFonts w:ascii="Century Gothic" w:eastAsia="Calibri" w:hAnsi="Century Gothic" w:cs="Arial"/>
              <w:color w:val="004F6B"/>
            </w:rPr>
          </w:pPr>
          <w:r w:rsidRPr="0067365E">
            <w:rPr>
              <w:rFonts w:ascii="Century Gothic" w:eastAsia="Calibri" w:hAnsi="Century Gothic" w:cs="Arial"/>
              <w:color w:val="004F6B"/>
            </w:rPr>
            <w:t>St George’s Road, Boston</w:t>
          </w:r>
        </w:p>
      </w:tc>
    </w:tr>
    <w:tr w:rsidR="001041A9" w:rsidRPr="0067365E" w14:paraId="139EF9C0" w14:textId="77777777" w:rsidTr="0067365E">
      <w:trPr>
        <w:trHeight w:val="118"/>
      </w:trPr>
      <w:tc>
        <w:tcPr>
          <w:tcW w:w="5767" w:type="dxa"/>
          <w:shd w:val="clear" w:color="auto" w:fill="auto"/>
        </w:tcPr>
        <w:p w14:paraId="09C2DCD8" w14:textId="77777777" w:rsidR="001041A9" w:rsidRPr="0067365E" w:rsidRDefault="001041A9" w:rsidP="001041A9">
          <w:pPr>
            <w:spacing w:after="0" w:line="260" w:lineRule="exact"/>
            <w:rPr>
              <w:rFonts w:ascii="Century Gothic" w:eastAsia="Calibri" w:hAnsi="Century Gothic" w:cs="Arial"/>
              <w:color w:val="004F6B"/>
            </w:rPr>
          </w:pPr>
          <w:r w:rsidRPr="0067365E">
            <w:rPr>
              <w:rFonts w:ascii="Century Gothic" w:eastAsia="Calibri" w:hAnsi="Century Gothic" w:cs="Arial"/>
              <w:color w:val="004F6B"/>
            </w:rPr>
            <w:t>Lincolnshire</w:t>
          </w:r>
        </w:p>
      </w:tc>
    </w:tr>
    <w:tr w:rsidR="001041A9" w:rsidRPr="0067365E" w14:paraId="314C7001" w14:textId="77777777" w:rsidTr="0067365E">
      <w:trPr>
        <w:trHeight w:val="203"/>
      </w:trPr>
      <w:tc>
        <w:tcPr>
          <w:tcW w:w="5767" w:type="dxa"/>
          <w:shd w:val="clear" w:color="auto" w:fill="auto"/>
        </w:tcPr>
        <w:p w14:paraId="54E005D4" w14:textId="77777777" w:rsidR="001041A9" w:rsidRPr="0067365E" w:rsidRDefault="001041A9" w:rsidP="001041A9">
          <w:pPr>
            <w:spacing w:after="0" w:line="260" w:lineRule="exact"/>
            <w:rPr>
              <w:rFonts w:ascii="Century Gothic" w:eastAsia="Calibri" w:hAnsi="Century Gothic" w:cs="Arial"/>
              <w:color w:val="004F6B"/>
            </w:rPr>
          </w:pPr>
          <w:r w:rsidRPr="0067365E">
            <w:rPr>
              <w:rFonts w:ascii="Century Gothic" w:eastAsia="Calibri" w:hAnsi="Century Gothic" w:cs="Arial"/>
              <w:color w:val="004F6B"/>
            </w:rPr>
            <w:t>PE21 8YB</w:t>
          </w:r>
        </w:p>
      </w:tc>
    </w:tr>
    <w:tr w:rsidR="001041A9" w:rsidRPr="0067365E" w14:paraId="55EADC90" w14:textId="77777777" w:rsidTr="0067365E">
      <w:trPr>
        <w:trHeight w:val="300"/>
      </w:trPr>
      <w:tc>
        <w:tcPr>
          <w:tcW w:w="5767" w:type="dxa"/>
          <w:shd w:val="clear" w:color="auto" w:fill="auto"/>
        </w:tcPr>
        <w:p w14:paraId="5C71B5F8" w14:textId="77777777" w:rsidR="001041A9" w:rsidRPr="0067365E" w:rsidRDefault="001041A9" w:rsidP="001041A9">
          <w:pPr>
            <w:spacing w:after="0" w:line="260" w:lineRule="exact"/>
            <w:rPr>
              <w:rFonts w:ascii="Century Gothic" w:eastAsia="Calibri" w:hAnsi="Century Gothic" w:cs="Arial"/>
              <w:color w:val="004F6B"/>
            </w:rPr>
          </w:pPr>
          <w:r w:rsidRPr="0067365E">
            <w:rPr>
              <w:rFonts w:ascii="Century Gothic" w:eastAsia="Calibri" w:hAnsi="Century Gothic" w:cs="Arial"/>
              <w:color w:val="004F6B"/>
            </w:rPr>
            <w:t xml:space="preserve">Email: </w:t>
          </w:r>
          <w:hyperlink r:id="rId1" w:history="1">
            <w:r w:rsidRPr="0067365E">
              <w:rPr>
                <w:rFonts w:ascii="Century Gothic" w:eastAsia="Calibri" w:hAnsi="Century Gothic" w:cs="Arial"/>
                <w:color w:val="004F6B"/>
                <w:u w:val="single"/>
              </w:rPr>
              <w:t>info@healthwatchlincolnshire.co.uk</w:t>
            </w:r>
          </w:hyperlink>
        </w:p>
        <w:p w14:paraId="115EE29C" w14:textId="77777777" w:rsidR="001041A9" w:rsidRPr="0067365E" w:rsidRDefault="001041A9" w:rsidP="001041A9">
          <w:pPr>
            <w:spacing w:after="0" w:line="260" w:lineRule="exact"/>
            <w:rPr>
              <w:rFonts w:ascii="Century Gothic" w:eastAsia="Calibri" w:hAnsi="Century Gothic" w:cs="Arial"/>
              <w:color w:val="004F6B"/>
            </w:rPr>
          </w:pPr>
          <w:r w:rsidRPr="0067365E">
            <w:rPr>
              <w:rFonts w:ascii="Century Gothic" w:eastAsia="Calibri" w:hAnsi="Century Gothic" w:cs="Arial"/>
              <w:color w:val="004F6B"/>
            </w:rPr>
            <w:t xml:space="preserve">Web:   </w:t>
          </w:r>
          <w:hyperlink r:id="rId2" w:history="1">
            <w:r w:rsidRPr="0067365E">
              <w:rPr>
                <w:rFonts w:ascii="Century Gothic" w:eastAsia="Calibri" w:hAnsi="Century Gothic" w:cs="Arial"/>
                <w:color w:val="004F6B"/>
                <w:u w:val="single"/>
              </w:rPr>
              <w:t>www.healthwatchlincolnshire.co.uk</w:t>
            </w:r>
          </w:hyperlink>
        </w:p>
        <w:p w14:paraId="0028234A" w14:textId="77777777" w:rsidR="001041A9" w:rsidRPr="0067365E" w:rsidRDefault="001041A9" w:rsidP="001041A9">
          <w:pPr>
            <w:spacing w:after="0" w:line="260" w:lineRule="exact"/>
            <w:rPr>
              <w:rFonts w:ascii="Century Gothic" w:eastAsia="Calibri" w:hAnsi="Century Gothic" w:cs="Arial"/>
              <w:color w:val="004F6B"/>
            </w:rPr>
          </w:pPr>
          <w:r w:rsidRPr="0067365E">
            <w:rPr>
              <w:rFonts w:ascii="Century Gothic" w:eastAsia="Calibri" w:hAnsi="Century Gothic" w:cs="Arial"/>
              <w:color w:val="004F6B"/>
            </w:rPr>
            <w:t>Telephone: 01205 820892</w:t>
          </w:r>
        </w:p>
        <w:p w14:paraId="1EDE6C3B" w14:textId="77777777" w:rsidR="001041A9" w:rsidRPr="0067365E" w:rsidRDefault="001041A9" w:rsidP="001041A9">
          <w:pPr>
            <w:spacing w:after="0" w:line="260" w:lineRule="exact"/>
            <w:rPr>
              <w:rFonts w:ascii="Century Gothic" w:eastAsia="Calibri" w:hAnsi="Century Gothic" w:cs="Arial"/>
              <w:color w:val="004F6B"/>
            </w:rPr>
          </w:pPr>
        </w:p>
      </w:tc>
    </w:tr>
  </w:tbl>
  <w:p w14:paraId="323AF920" w14:textId="77777777" w:rsidR="001041A9" w:rsidRDefault="00104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3D86"/>
    <w:multiLevelType w:val="multilevel"/>
    <w:tmpl w:val="227E8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4E501F"/>
    <w:multiLevelType w:val="hybridMultilevel"/>
    <w:tmpl w:val="191E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320A0A"/>
    <w:multiLevelType w:val="multilevel"/>
    <w:tmpl w:val="C03A00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7499521F"/>
    <w:multiLevelType w:val="hybridMultilevel"/>
    <w:tmpl w:val="733C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289"/>
    <w:rsid w:val="00013527"/>
    <w:rsid w:val="00016CC8"/>
    <w:rsid w:val="00024FA9"/>
    <w:rsid w:val="00041F23"/>
    <w:rsid w:val="000668E8"/>
    <w:rsid w:val="0008213C"/>
    <w:rsid w:val="00083903"/>
    <w:rsid w:val="000842DE"/>
    <w:rsid w:val="00084A4B"/>
    <w:rsid w:val="0008730C"/>
    <w:rsid w:val="0009252C"/>
    <w:rsid w:val="000960C6"/>
    <w:rsid w:val="000D3BC8"/>
    <w:rsid w:val="000F4E46"/>
    <w:rsid w:val="000F5EB7"/>
    <w:rsid w:val="001041A9"/>
    <w:rsid w:val="001058AF"/>
    <w:rsid w:val="001B1C15"/>
    <w:rsid w:val="001C5392"/>
    <w:rsid w:val="00230A42"/>
    <w:rsid w:val="0025266B"/>
    <w:rsid w:val="00284366"/>
    <w:rsid w:val="002A0C53"/>
    <w:rsid w:val="002C50D7"/>
    <w:rsid w:val="002C70D3"/>
    <w:rsid w:val="002D46AF"/>
    <w:rsid w:val="00340FF0"/>
    <w:rsid w:val="0035476A"/>
    <w:rsid w:val="00375F07"/>
    <w:rsid w:val="00386B92"/>
    <w:rsid w:val="003A4136"/>
    <w:rsid w:val="003C6F21"/>
    <w:rsid w:val="004069B2"/>
    <w:rsid w:val="004237C8"/>
    <w:rsid w:val="00443682"/>
    <w:rsid w:val="004B3B52"/>
    <w:rsid w:val="004C10E3"/>
    <w:rsid w:val="004D2E82"/>
    <w:rsid w:val="004E0E9A"/>
    <w:rsid w:val="0050536D"/>
    <w:rsid w:val="005341F4"/>
    <w:rsid w:val="00536CA6"/>
    <w:rsid w:val="0056215B"/>
    <w:rsid w:val="00562507"/>
    <w:rsid w:val="00562AD6"/>
    <w:rsid w:val="0057262E"/>
    <w:rsid w:val="005C04F6"/>
    <w:rsid w:val="005C5E4A"/>
    <w:rsid w:val="005C5EAD"/>
    <w:rsid w:val="005F118C"/>
    <w:rsid w:val="006378BA"/>
    <w:rsid w:val="00642C42"/>
    <w:rsid w:val="006558FC"/>
    <w:rsid w:val="00662308"/>
    <w:rsid w:val="0067365E"/>
    <w:rsid w:val="006748C2"/>
    <w:rsid w:val="00675342"/>
    <w:rsid w:val="006B314D"/>
    <w:rsid w:val="006C5233"/>
    <w:rsid w:val="006F7AB2"/>
    <w:rsid w:val="00705335"/>
    <w:rsid w:val="00767B37"/>
    <w:rsid w:val="00796839"/>
    <w:rsid w:val="007A45C6"/>
    <w:rsid w:val="00803294"/>
    <w:rsid w:val="008321AA"/>
    <w:rsid w:val="0084562E"/>
    <w:rsid w:val="0084602B"/>
    <w:rsid w:val="00871984"/>
    <w:rsid w:val="00874459"/>
    <w:rsid w:val="00876B4A"/>
    <w:rsid w:val="00881EC0"/>
    <w:rsid w:val="00882193"/>
    <w:rsid w:val="0089541D"/>
    <w:rsid w:val="00895882"/>
    <w:rsid w:val="008C0C8F"/>
    <w:rsid w:val="008D14EE"/>
    <w:rsid w:val="008F327A"/>
    <w:rsid w:val="00975431"/>
    <w:rsid w:val="00997DB3"/>
    <w:rsid w:val="009B2E6F"/>
    <w:rsid w:val="009D25B7"/>
    <w:rsid w:val="009D5BAD"/>
    <w:rsid w:val="00A1153E"/>
    <w:rsid w:val="00A313C1"/>
    <w:rsid w:val="00A35043"/>
    <w:rsid w:val="00A441AD"/>
    <w:rsid w:val="00A84FDB"/>
    <w:rsid w:val="00A90A5D"/>
    <w:rsid w:val="00B068F1"/>
    <w:rsid w:val="00B7183D"/>
    <w:rsid w:val="00B72016"/>
    <w:rsid w:val="00B82D16"/>
    <w:rsid w:val="00B856B8"/>
    <w:rsid w:val="00B9467D"/>
    <w:rsid w:val="00BA1BAC"/>
    <w:rsid w:val="00BA4F18"/>
    <w:rsid w:val="00BB3B84"/>
    <w:rsid w:val="00BB4FE0"/>
    <w:rsid w:val="00BF528E"/>
    <w:rsid w:val="00C12FF2"/>
    <w:rsid w:val="00C27922"/>
    <w:rsid w:val="00C3035D"/>
    <w:rsid w:val="00C4573B"/>
    <w:rsid w:val="00CC1685"/>
    <w:rsid w:val="00D00267"/>
    <w:rsid w:val="00D1211B"/>
    <w:rsid w:val="00D13C65"/>
    <w:rsid w:val="00D17A98"/>
    <w:rsid w:val="00D62F30"/>
    <w:rsid w:val="00D71E67"/>
    <w:rsid w:val="00DC2B0D"/>
    <w:rsid w:val="00DD699D"/>
    <w:rsid w:val="00DE0BFA"/>
    <w:rsid w:val="00DE6D97"/>
    <w:rsid w:val="00DF6724"/>
    <w:rsid w:val="00E0538E"/>
    <w:rsid w:val="00E16E3F"/>
    <w:rsid w:val="00E540D4"/>
    <w:rsid w:val="00E96A8C"/>
    <w:rsid w:val="00EB12AC"/>
    <w:rsid w:val="00EE20DA"/>
    <w:rsid w:val="00EE4759"/>
    <w:rsid w:val="00F03E9B"/>
    <w:rsid w:val="00F0782F"/>
    <w:rsid w:val="00F44289"/>
    <w:rsid w:val="00F50A86"/>
    <w:rsid w:val="00F73693"/>
    <w:rsid w:val="00F81E81"/>
    <w:rsid w:val="00FA104D"/>
    <w:rsid w:val="00FB7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38C91"/>
  <w15:chartTrackingRefBased/>
  <w15:docId w15:val="{269DF76E-5CBF-449F-92BA-B4EAC4A5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289"/>
    <w:rPr>
      <w:color w:val="0563C1" w:themeColor="hyperlink"/>
      <w:u w:val="single"/>
    </w:rPr>
  </w:style>
  <w:style w:type="paragraph" w:styleId="ListParagraph">
    <w:name w:val="List Paragraph"/>
    <w:basedOn w:val="Normal"/>
    <w:uiPriority w:val="34"/>
    <w:qFormat/>
    <w:rsid w:val="00F44289"/>
    <w:pPr>
      <w:spacing w:after="0" w:line="240" w:lineRule="auto"/>
      <w:ind w:left="720"/>
      <w:contextualSpacing/>
    </w:pPr>
    <w:rPr>
      <w:rFonts w:ascii="Calibri" w:hAnsi="Calibri" w:cs="Times New Roman"/>
    </w:rPr>
  </w:style>
  <w:style w:type="character" w:styleId="UnresolvedMention">
    <w:name w:val="Unresolved Mention"/>
    <w:basedOn w:val="DefaultParagraphFont"/>
    <w:uiPriority w:val="99"/>
    <w:semiHidden/>
    <w:unhideWhenUsed/>
    <w:rsid w:val="00871984"/>
    <w:rPr>
      <w:color w:val="605E5C"/>
      <w:shd w:val="clear" w:color="auto" w:fill="E1DFDD"/>
    </w:rPr>
  </w:style>
  <w:style w:type="paragraph" w:styleId="Header">
    <w:name w:val="header"/>
    <w:basedOn w:val="Normal"/>
    <w:link w:val="HeaderChar"/>
    <w:uiPriority w:val="99"/>
    <w:unhideWhenUsed/>
    <w:rsid w:val="00572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62E"/>
  </w:style>
  <w:style w:type="paragraph" w:styleId="Footer">
    <w:name w:val="footer"/>
    <w:basedOn w:val="Normal"/>
    <w:link w:val="FooterChar"/>
    <w:uiPriority w:val="99"/>
    <w:unhideWhenUsed/>
    <w:rsid w:val="00572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28093">
      <w:bodyDiv w:val="1"/>
      <w:marLeft w:val="0"/>
      <w:marRight w:val="0"/>
      <w:marTop w:val="0"/>
      <w:marBottom w:val="0"/>
      <w:divBdr>
        <w:top w:val="none" w:sz="0" w:space="0" w:color="auto"/>
        <w:left w:val="none" w:sz="0" w:space="0" w:color="auto"/>
        <w:bottom w:val="none" w:sz="0" w:space="0" w:color="auto"/>
        <w:right w:val="none" w:sz="0" w:space="0" w:color="auto"/>
      </w:divBdr>
    </w:div>
    <w:div w:id="1677731043">
      <w:bodyDiv w:val="1"/>
      <w:marLeft w:val="0"/>
      <w:marRight w:val="0"/>
      <w:marTop w:val="0"/>
      <w:marBottom w:val="0"/>
      <w:divBdr>
        <w:top w:val="none" w:sz="0" w:space="0" w:color="auto"/>
        <w:left w:val="none" w:sz="0" w:space="0" w:color="auto"/>
        <w:bottom w:val="none" w:sz="0" w:space="0" w:color="auto"/>
        <w:right w:val="none" w:sz="0" w:space="0" w:color="auto"/>
      </w:divBdr>
    </w:div>
    <w:div w:id="1738092185">
      <w:bodyDiv w:val="1"/>
      <w:marLeft w:val="0"/>
      <w:marRight w:val="0"/>
      <w:marTop w:val="0"/>
      <w:marBottom w:val="0"/>
      <w:divBdr>
        <w:top w:val="none" w:sz="0" w:space="0" w:color="auto"/>
        <w:left w:val="none" w:sz="0" w:space="0" w:color="auto"/>
        <w:bottom w:val="none" w:sz="0" w:space="0" w:color="auto"/>
        <w:right w:val="none" w:sz="0" w:space="0" w:color="auto"/>
      </w:divBdr>
    </w:div>
    <w:div w:id="179663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watchlincolnshire.co.uk/have-your-say"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healthwatchlincolnshire.co.uk"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watchlincolnshire.co.uk/report/2022-06-30/annual-report-20212022-championing-what-matters-you"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healthwatchlincolnshire.co.uk" TargetMode="External"/><Relationship Id="rId1" Type="http://schemas.openxmlformats.org/officeDocument/2006/relationships/hyperlink" Target="mailto:info@healthwatchlincolnshi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8491a3f-4d79-42b8-afcb-8b8703fb759c" xsi:nil="true"/>
    <lcf76f155ced4ddcb4097134ff3c332f xmlns="f82667ec-2489-476c-833f-19edaf13bfc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91AFD4259E8942BFA01A2EE76CD962" ma:contentTypeVersion="16" ma:contentTypeDescription="Create a new document." ma:contentTypeScope="" ma:versionID="de741a8b3a637349f7ccc14f4003e7ec">
  <xsd:schema xmlns:xsd="http://www.w3.org/2001/XMLSchema" xmlns:xs="http://www.w3.org/2001/XMLSchema" xmlns:p="http://schemas.microsoft.com/office/2006/metadata/properties" xmlns:ns2="f82667ec-2489-476c-833f-19edaf13bfcd" xmlns:ns3="e8491a3f-4d79-42b8-afcb-8b8703fb759c" targetNamespace="http://schemas.microsoft.com/office/2006/metadata/properties" ma:root="true" ma:fieldsID="148ec7825e868dceb3410490646f2bf1" ns2:_="" ns3:_="">
    <xsd:import namespace="f82667ec-2489-476c-833f-19edaf13bfcd"/>
    <xsd:import namespace="e8491a3f-4d79-42b8-afcb-8b8703fb75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667ec-2489-476c-833f-19edaf13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ea7dee-c8e1-40a4-b50b-db0d2cdff3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491a3f-4d79-42b8-afcb-8b8703fb75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b8bd93-8a4b-4972-b22a-e1ba6a31a53b}" ma:internalName="TaxCatchAll" ma:showField="CatchAllData" ma:web="e8491a3f-4d79-42b8-afcb-8b8703fb75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7A7AD-5BB4-4E13-B0A3-E16EAC005BDB}">
  <ds:schemaRefs>
    <ds:schemaRef ds:uri="http://schemas.microsoft.com/sharepoint/v3/contenttype/forms"/>
  </ds:schemaRefs>
</ds:datastoreItem>
</file>

<file path=customXml/itemProps2.xml><?xml version="1.0" encoding="utf-8"?>
<ds:datastoreItem xmlns:ds="http://schemas.openxmlformats.org/officeDocument/2006/customXml" ds:itemID="{3CB1F555-2B68-49AF-AB96-436293CAF61F}">
  <ds:schemaRefs>
    <ds:schemaRef ds:uri="http://schemas.microsoft.com/office/2006/metadata/properties"/>
    <ds:schemaRef ds:uri="http://schemas.microsoft.com/office/infopath/2007/PartnerControls"/>
    <ds:schemaRef ds:uri="e8491a3f-4d79-42b8-afcb-8b8703fb759c"/>
    <ds:schemaRef ds:uri="f82667ec-2489-476c-833f-19edaf13bfcd"/>
  </ds:schemaRefs>
</ds:datastoreItem>
</file>

<file path=customXml/itemProps3.xml><?xml version="1.0" encoding="utf-8"?>
<ds:datastoreItem xmlns:ds="http://schemas.openxmlformats.org/officeDocument/2006/customXml" ds:itemID="{4044DECC-41DB-4855-BF67-08AD5ADAA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667ec-2489-476c-833f-19edaf13bfcd"/>
    <ds:schemaRef ds:uri="e8491a3f-4d79-42b8-afcb-8b8703fb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Quinn</dc:creator>
  <cp:keywords/>
  <dc:description/>
  <cp:lastModifiedBy>HARDING, David (SWINESHEAD SURGERY)</cp:lastModifiedBy>
  <cp:revision>2</cp:revision>
  <cp:lastPrinted>2022-07-01T09:16:00Z</cp:lastPrinted>
  <dcterms:created xsi:type="dcterms:W3CDTF">2022-07-01T09:16:00Z</dcterms:created>
  <dcterms:modified xsi:type="dcterms:W3CDTF">2022-07-01T09:16:00Z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0x010100B191AFD4259E8942BFA01A2EE76CD962</vt:lpwstr>
  </property>
  <property fmtid="{D5CDD505-2E9C-101B-9397-08002B2CF9AE}" pid="3" name="Order">
    <vt:r8>916400</vt:r8>
  </property>
  <property fmtid="{D5CDD505-2E9C-101B-9397-08002B2CF9AE}" pid="4" name="MediaServiceImageTags">
    <vt:lpwstr/>
  </property>
</Properties>
</file>